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439115" w14:textId="77777777" w:rsidR="00B00ABA" w:rsidRDefault="00642EFE" w:rsidP="00B048B7">
      <w:pPr>
        <w:pStyle w:val="BodyTextIndent"/>
        <w:spacing w:line="240" w:lineRule="auto"/>
        <w:jc w:val="center"/>
        <w:rPr>
          <w:rFonts w:ascii="GHEA Grapalat" w:hAnsi="GHEA Grapalat"/>
          <w:i w:val="0"/>
          <w:sz w:val="24"/>
          <w:szCs w:val="24"/>
        </w:rPr>
      </w:pPr>
      <w:r w:rsidRPr="00402453">
        <w:rPr>
          <w:rFonts w:ascii="GHEA Grapalat" w:hAnsi="GHEA Grapalat"/>
          <w:i w:val="0"/>
          <w:sz w:val="24"/>
          <w:szCs w:val="24"/>
        </w:rPr>
        <w:t>NOTICE</w:t>
      </w:r>
    </w:p>
    <w:p w14:paraId="6421B7DB" w14:textId="77777777" w:rsidR="00642EFE" w:rsidRPr="00402453" w:rsidRDefault="00642EFE" w:rsidP="00B048B7">
      <w:pPr>
        <w:pStyle w:val="BodyTextIndent"/>
        <w:spacing w:line="240" w:lineRule="auto"/>
        <w:jc w:val="center"/>
        <w:rPr>
          <w:rFonts w:ascii="GHEA Grapalat" w:hAnsi="GHEA Grapalat"/>
          <w:i w:val="0"/>
          <w:sz w:val="24"/>
          <w:szCs w:val="24"/>
        </w:rPr>
      </w:pPr>
      <w:r w:rsidRPr="00402453">
        <w:rPr>
          <w:rFonts w:ascii="GHEA Grapalat" w:hAnsi="GHEA Grapalat"/>
          <w:i w:val="0"/>
          <w:sz w:val="24"/>
          <w:szCs w:val="24"/>
        </w:rPr>
        <w:t>ON OPEN TENDER</w:t>
      </w:r>
    </w:p>
    <w:p w14:paraId="7C97359B" w14:textId="0E61F315" w:rsidR="0091042F" w:rsidRPr="00402453" w:rsidRDefault="00642EFE" w:rsidP="00B048B7">
      <w:pPr>
        <w:pStyle w:val="BodyTextIndent"/>
        <w:spacing w:line="240" w:lineRule="auto"/>
        <w:jc w:val="center"/>
        <w:rPr>
          <w:rFonts w:ascii="GHEA Grapalat" w:hAnsi="GHEA Grapalat"/>
          <w:i w:val="0"/>
          <w:sz w:val="24"/>
          <w:szCs w:val="24"/>
        </w:rPr>
      </w:pPr>
      <w:r w:rsidRPr="00402453">
        <w:rPr>
          <w:rFonts w:ascii="GHEA Grapalat" w:hAnsi="GHEA Grapalat"/>
          <w:i w:val="0"/>
          <w:sz w:val="24"/>
          <w:szCs w:val="24"/>
        </w:rPr>
        <w:t>This text of the notice is approved by decision of the Open Tender Commission</w:t>
      </w:r>
      <w:r w:rsidR="00BD10EC" w:rsidRPr="00402453">
        <w:rPr>
          <w:rFonts w:ascii="GHEA Grapalat" w:hAnsi="GHEA Grapalat"/>
          <w:i w:val="0"/>
          <w:sz w:val="24"/>
          <w:szCs w:val="24"/>
        </w:rPr>
        <w:t xml:space="preserve"> </w:t>
      </w:r>
      <w:r w:rsidRPr="00402453">
        <w:rPr>
          <w:rFonts w:ascii="GHEA Grapalat" w:hAnsi="GHEA Grapalat"/>
          <w:i w:val="0"/>
          <w:sz w:val="24"/>
          <w:szCs w:val="24"/>
        </w:rPr>
        <w:t>"</w:t>
      </w:r>
      <w:r w:rsidR="00837B38">
        <w:rPr>
          <w:rFonts w:ascii="GHEA Grapalat" w:hAnsi="GHEA Grapalat"/>
          <w:i w:val="0"/>
          <w:sz w:val="24"/>
          <w:szCs w:val="24"/>
          <w:lang w:val="hy-AM"/>
        </w:rPr>
        <w:t>4</w:t>
      </w:r>
      <w:r w:rsidR="006F2BF0">
        <w:rPr>
          <w:rFonts w:ascii="GHEA Grapalat" w:hAnsi="GHEA Grapalat"/>
          <w:i w:val="0"/>
          <w:sz w:val="24"/>
          <w:szCs w:val="24"/>
        </w:rPr>
        <w:t>" of "</w:t>
      </w:r>
      <w:r w:rsidR="0063050A">
        <w:rPr>
          <w:rFonts w:ascii="GHEA Grapalat" w:hAnsi="GHEA Grapalat"/>
          <w:i w:val="0"/>
          <w:sz w:val="24"/>
          <w:szCs w:val="24"/>
        </w:rPr>
        <w:t>13</w:t>
      </w:r>
      <w:r w:rsidR="00413046" w:rsidRPr="00413046">
        <w:rPr>
          <w:rFonts w:ascii="GHEA Grapalat" w:hAnsi="GHEA Grapalat"/>
          <w:i w:val="0"/>
          <w:sz w:val="24"/>
          <w:szCs w:val="24"/>
        </w:rPr>
        <w:t>" "</w:t>
      </w:r>
      <w:r w:rsidR="00E12A4F">
        <w:rPr>
          <w:rFonts w:ascii="GHEA Grapalat" w:hAnsi="GHEA Grapalat"/>
          <w:i w:val="0"/>
          <w:sz w:val="24"/>
          <w:szCs w:val="24"/>
        </w:rPr>
        <w:t>0</w:t>
      </w:r>
      <w:r w:rsidR="00805493" w:rsidRPr="00805493">
        <w:rPr>
          <w:rFonts w:ascii="GHEA Grapalat" w:hAnsi="GHEA Grapalat"/>
          <w:i w:val="0"/>
          <w:sz w:val="24"/>
          <w:szCs w:val="24"/>
          <w:lang w:val="en-US"/>
        </w:rPr>
        <w:t>1</w:t>
      </w:r>
      <w:r w:rsidR="00413046" w:rsidRPr="00413046">
        <w:rPr>
          <w:rFonts w:ascii="GHEA Grapalat" w:hAnsi="GHEA Grapalat"/>
          <w:i w:val="0"/>
          <w:sz w:val="24"/>
          <w:szCs w:val="24"/>
        </w:rPr>
        <w:t xml:space="preserve">" </w:t>
      </w:r>
      <w:r w:rsidRPr="00402453">
        <w:rPr>
          <w:rFonts w:ascii="GHEA Grapalat" w:hAnsi="GHEA Grapalat"/>
          <w:i w:val="0"/>
          <w:sz w:val="24"/>
          <w:szCs w:val="24"/>
        </w:rPr>
        <w:t>20</w:t>
      </w:r>
      <w:r w:rsidR="00305C9A">
        <w:rPr>
          <w:rFonts w:ascii="GHEA Grapalat" w:hAnsi="GHEA Grapalat"/>
          <w:i w:val="0"/>
          <w:sz w:val="24"/>
          <w:szCs w:val="24"/>
        </w:rPr>
        <w:t>2</w:t>
      </w:r>
      <w:r w:rsidR="00805493" w:rsidRPr="00805493">
        <w:rPr>
          <w:rFonts w:ascii="GHEA Grapalat" w:hAnsi="GHEA Grapalat"/>
          <w:i w:val="0"/>
          <w:sz w:val="24"/>
          <w:szCs w:val="24"/>
          <w:lang w:val="en-US"/>
        </w:rPr>
        <w:t>6</w:t>
      </w:r>
      <w:r w:rsidRPr="00402453">
        <w:rPr>
          <w:rFonts w:ascii="GHEA Grapalat" w:hAnsi="GHEA Grapalat"/>
          <w:i w:val="0"/>
          <w:sz w:val="24"/>
          <w:szCs w:val="24"/>
        </w:rPr>
        <w:t xml:space="preserve"> and is published</w:t>
      </w:r>
      <w:r w:rsidR="00BD10EC" w:rsidRPr="00402453">
        <w:rPr>
          <w:rFonts w:ascii="GHEA Grapalat" w:hAnsi="GHEA Grapalat"/>
          <w:i w:val="0"/>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4FF06E79" w14:textId="7E20490A" w:rsidR="0091042F" w:rsidRPr="00805493" w:rsidRDefault="00B00ABA" w:rsidP="00B048B7">
      <w:pPr>
        <w:pStyle w:val="BodyTextIndent"/>
        <w:spacing w:line="240" w:lineRule="auto"/>
        <w:rPr>
          <w:rFonts w:ascii="GHEA Grapalat" w:hAnsi="GHEA Grapalat"/>
          <w:i w:val="0"/>
          <w:sz w:val="24"/>
          <w:szCs w:val="24"/>
          <w:lang w:val="en-US"/>
        </w:rPr>
      </w:pPr>
      <w:r>
        <w:rPr>
          <w:rFonts w:ascii="GHEA Grapalat" w:hAnsi="GHEA Grapalat"/>
          <w:i w:val="0"/>
          <w:sz w:val="24"/>
          <w:szCs w:val="24"/>
        </w:rPr>
        <w:t xml:space="preserve">                        </w:t>
      </w:r>
      <w:r w:rsidR="00642EFE" w:rsidRPr="00402453">
        <w:rPr>
          <w:rFonts w:ascii="GHEA Grapalat" w:hAnsi="GHEA Grapalat"/>
          <w:i w:val="0"/>
          <w:sz w:val="24"/>
          <w:szCs w:val="24"/>
        </w:rPr>
        <w:t xml:space="preserve">Code of the open tender </w:t>
      </w:r>
      <w:r w:rsidR="007052D6">
        <w:rPr>
          <w:rFonts w:ascii="GHEA Grapalat" w:hAnsi="GHEA Grapalat"/>
          <w:i w:val="0"/>
          <w:sz w:val="24"/>
          <w:szCs w:val="24"/>
        </w:rPr>
        <w:t>EQ-BMKHTSDZB-2</w:t>
      </w:r>
      <w:r w:rsidR="00805493" w:rsidRPr="00805493">
        <w:rPr>
          <w:rFonts w:ascii="GHEA Grapalat" w:hAnsi="GHEA Grapalat"/>
          <w:i w:val="0"/>
          <w:sz w:val="24"/>
          <w:szCs w:val="24"/>
          <w:lang w:val="en-US"/>
        </w:rPr>
        <w:t>6</w:t>
      </w:r>
      <w:r w:rsidR="007052D6">
        <w:rPr>
          <w:rFonts w:ascii="GHEA Grapalat" w:hAnsi="GHEA Grapalat"/>
          <w:i w:val="0"/>
          <w:sz w:val="24"/>
          <w:szCs w:val="24"/>
        </w:rPr>
        <w:t>/</w:t>
      </w:r>
      <w:r w:rsidR="00805493" w:rsidRPr="00805493">
        <w:rPr>
          <w:rFonts w:ascii="GHEA Grapalat" w:hAnsi="GHEA Grapalat"/>
          <w:i w:val="0"/>
          <w:sz w:val="24"/>
          <w:szCs w:val="24"/>
          <w:lang w:val="en-US"/>
        </w:rPr>
        <w:t>16</w:t>
      </w:r>
    </w:p>
    <w:p w14:paraId="55CAF8D7" w14:textId="77777777" w:rsidR="00642EFE" w:rsidRPr="00402453" w:rsidRDefault="00E14545" w:rsidP="00B048B7">
      <w:pPr>
        <w:pStyle w:val="BodyTextIndent"/>
        <w:spacing w:line="240" w:lineRule="auto"/>
        <w:ind w:firstLine="708"/>
        <w:rPr>
          <w:rFonts w:ascii="GHEA Grapalat" w:hAnsi="GHEA Grapalat"/>
          <w:i w:val="0"/>
          <w:sz w:val="24"/>
          <w:szCs w:val="24"/>
        </w:rPr>
      </w:pPr>
      <w:r w:rsidRPr="00402453">
        <w:rPr>
          <w:rFonts w:ascii="GHEA Grapalat" w:hAnsi="GHEA Grapalat"/>
          <w:i w:val="0"/>
          <w:sz w:val="24"/>
          <w:szCs w:val="24"/>
        </w:rPr>
        <w:t xml:space="preserve">The contracting authority Yerevan municipality, located at the following address: 1 Argishti Str, Yerevan, RA, </w:t>
      </w:r>
      <w:r w:rsidR="00642EFE" w:rsidRPr="00402453">
        <w:rPr>
          <w:rFonts w:ascii="GHEA Grapalat" w:hAnsi="GHEA Grapalat"/>
          <w:i w:val="0"/>
          <w:sz w:val="24"/>
          <w:szCs w:val="24"/>
        </w:rPr>
        <w:t xml:space="preserve">gives notice for an open tender which shall be carried out in one stage, through </w:t>
      </w:r>
      <w:proofErr w:type="spellStart"/>
      <w:r w:rsidR="00642EFE" w:rsidRPr="00402453">
        <w:rPr>
          <w:rFonts w:ascii="GHEA Grapalat" w:hAnsi="GHEA Grapalat"/>
          <w:i w:val="0"/>
          <w:sz w:val="24"/>
          <w:szCs w:val="24"/>
        </w:rPr>
        <w:t>Armeps</w:t>
      </w:r>
      <w:proofErr w:type="spellEnd"/>
      <w:r w:rsidR="00642EFE" w:rsidRPr="00402453">
        <w:rPr>
          <w:rFonts w:ascii="GHEA Grapalat" w:hAnsi="GHEA Grapalat"/>
          <w:i w:val="0"/>
          <w:sz w:val="24"/>
          <w:szCs w:val="24"/>
        </w:rPr>
        <w:t xml:space="preserve"> (website </w:t>
      </w:r>
      <w:r w:rsidR="00642EFE" w:rsidRPr="00402453">
        <w:rPr>
          <w:rFonts w:ascii="GHEA Grapalat" w:hAnsi="GHEA Grapalat"/>
          <w:i w:val="0"/>
          <w:sz w:val="24"/>
          <w:szCs w:val="24"/>
          <w:u w:val="single"/>
        </w:rPr>
        <w:t>www.armeps.am</w:t>
      </w:r>
      <w:r w:rsidR="00642EFE" w:rsidRPr="00402453">
        <w:rPr>
          <w:rFonts w:ascii="GHEA Grapalat" w:hAnsi="GHEA Grapalat"/>
          <w:i w:val="0"/>
          <w:sz w:val="24"/>
          <w:szCs w:val="24"/>
        </w:rPr>
        <w:t>) system of electronic procurement.</w:t>
      </w:r>
    </w:p>
    <w:p w14:paraId="53790313" w14:textId="77777777" w:rsidR="00E92204" w:rsidRDefault="00E92204" w:rsidP="00B048B7">
      <w:pPr>
        <w:pStyle w:val="BodyTextIndent"/>
        <w:spacing w:line="240" w:lineRule="auto"/>
        <w:ind w:firstLine="0"/>
        <w:rPr>
          <w:rFonts w:ascii="GHEA Grapalat" w:hAnsi="GHEA Grapalat"/>
          <w:i w:val="0"/>
          <w:sz w:val="24"/>
          <w:szCs w:val="24"/>
        </w:rPr>
      </w:pPr>
      <w:r w:rsidRPr="00E92204">
        <w:rPr>
          <w:rFonts w:ascii="GHEA Grapalat" w:hAnsi="GHEA Grapalat"/>
          <w:i w:val="0"/>
          <w:sz w:val="24"/>
          <w:szCs w:val="24"/>
        </w:rPr>
        <w:t>The participant selected as a result of this procedure will be offered, in accordance with the established procedure, to conclude a contract for the provision of consulting services for the construction of a new aboveground (with the conditional name "</w:t>
      </w:r>
      <w:proofErr w:type="spellStart"/>
      <w:r w:rsidRPr="00E92204">
        <w:rPr>
          <w:rFonts w:ascii="GHEA Grapalat" w:hAnsi="GHEA Grapalat"/>
          <w:i w:val="0"/>
          <w:sz w:val="24"/>
          <w:szCs w:val="24"/>
        </w:rPr>
        <w:t>Surmalu</w:t>
      </w:r>
      <w:proofErr w:type="spellEnd"/>
      <w:r w:rsidRPr="00E92204">
        <w:rPr>
          <w:rFonts w:ascii="GHEA Grapalat" w:hAnsi="GHEA Grapalat"/>
          <w:i w:val="0"/>
          <w:sz w:val="24"/>
          <w:szCs w:val="24"/>
        </w:rPr>
        <w:t xml:space="preserve">") the stations of the Yerevan Metro on the intermediate section between the stations "Zoravar Andranik" and "David Sasunsky" and the restoration of the section of the </w:t>
      </w:r>
      <w:proofErr w:type="spellStart"/>
      <w:r w:rsidRPr="00E92204">
        <w:rPr>
          <w:rFonts w:ascii="GHEA Grapalat" w:hAnsi="GHEA Grapalat"/>
          <w:i w:val="0"/>
          <w:sz w:val="24"/>
          <w:szCs w:val="24"/>
        </w:rPr>
        <w:t>Christopor</w:t>
      </w:r>
      <w:proofErr w:type="spellEnd"/>
      <w:r w:rsidRPr="00E92204">
        <w:rPr>
          <w:rFonts w:ascii="GHEA Grapalat" w:hAnsi="GHEA Grapalat"/>
          <w:i w:val="0"/>
          <w:sz w:val="24"/>
          <w:szCs w:val="24"/>
        </w:rPr>
        <w:t xml:space="preserve"> Bridge (hereinafter referred to as the agreement).</w:t>
      </w:r>
    </w:p>
    <w:p w14:paraId="67BEE3C4" w14:textId="7E95CA26" w:rsidR="00357D48" w:rsidRPr="00402453" w:rsidRDefault="00A20B69" w:rsidP="00B048B7">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2134C7A6" w14:textId="77777777" w:rsidR="00A20B69" w:rsidRPr="00402453" w:rsidRDefault="00677658" w:rsidP="00B048B7">
      <w:pPr>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00DBDEEF" w14:textId="77777777" w:rsidR="00357D48" w:rsidRPr="00402453" w:rsidRDefault="00EE73A8" w:rsidP="00B048B7">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51B4F3B0" w14:textId="77777777" w:rsidR="0067579A" w:rsidRPr="00402453" w:rsidRDefault="00357D48" w:rsidP="00B048B7">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25F5816A" w14:textId="77777777" w:rsidR="0067579A" w:rsidRPr="00402453" w:rsidRDefault="00363E98" w:rsidP="00B048B7">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567292D4" w14:textId="0F63C232" w:rsidR="00357D48" w:rsidRPr="00402453" w:rsidRDefault="00677658" w:rsidP="00B048B7">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 xml:space="preserve">The bids for the tender must be submitted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t>
      </w:r>
      <w:r w:rsidRPr="00402453">
        <w:rPr>
          <w:rFonts w:ascii="GHEA Grapalat" w:hAnsi="GHEA Grapalat"/>
          <w:i w:val="0"/>
          <w:sz w:val="24"/>
          <w:szCs w:val="24"/>
          <w:u w:val="single"/>
        </w:rPr>
        <w:t>www.armeps.am</w:t>
      </w:r>
      <w:r w:rsidRPr="00402453">
        <w:rPr>
          <w:rFonts w:ascii="GHEA Grapalat" w:hAnsi="GHEA Grapalat"/>
          <w:i w:val="0"/>
          <w:sz w:val="24"/>
          <w:szCs w:val="24"/>
        </w:rPr>
        <w:t xml:space="preserve">) system of electronic procurement, by </w:t>
      </w:r>
      <w:r w:rsidR="007E533D" w:rsidRPr="007E533D">
        <w:rPr>
          <w:rFonts w:ascii="GHEA Grapalat" w:hAnsi="GHEA Grapalat"/>
          <w:i w:val="0"/>
          <w:color w:val="FF0000"/>
          <w:sz w:val="24"/>
          <w:szCs w:val="24"/>
        </w:rPr>
        <w:t>11</w:t>
      </w:r>
      <w:r w:rsidR="007052D6" w:rsidRPr="007E533D">
        <w:rPr>
          <w:rFonts w:ascii="GHEA Grapalat" w:hAnsi="GHEA Grapalat"/>
          <w:i w:val="0"/>
          <w:color w:val="FF0000"/>
          <w:spacing w:val="1"/>
          <w:sz w:val="24"/>
          <w:szCs w:val="24"/>
        </w:rPr>
        <w:t>:</w:t>
      </w:r>
      <w:r w:rsidR="007E533D">
        <w:rPr>
          <w:rFonts w:ascii="GHEA Grapalat" w:hAnsi="GHEA Grapalat"/>
          <w:i w:val="0"/>
          <w:color w:val="FF0000"/>
          <w:spacing w:val="1"/>
          <w:sz w:val="24"/>
          <w:szCs w:val="24"/>
        </w:rPr>
        <w:t>0</w:t>
      </w:r>
      <w:r w:rsidR="007052D6">
        <w:rPr>
          <w:rFonts w:ascii="GHEA Grapalat" w:hAnsi="GHEA Grapalat"/>
          <w:i w:val="0"/>
          <w:color w:val="FF0000"/>
          <w:spacing w:val="1"/>
          <w:sz w:val="24"/>
          <w:szCs w:val="24"/>
        </w:rPr>
        <w:t>0</w:t>
      </w:r>
      <w:r w:rsidR="00B00ABA" w:rsidRPr="00B00ABA">
        <w:rPr>
          <w:rFonts w:ascii="GHEA Grapalat" w:hAnsi="GHEA Grapalat"/>
          <w:i w:val="0"/>
          <w:color w:val="FF0000"/>
          <w:spacing w:val="1"/>
          <w:sz w:val="24"/>
          <w:szCs w:val="24"/>
        </w:rPr>
        <w:t xml:space="preserve"> </w:t>
      </w:r>
      <w:r w:rsidR="007D2900">
        <w:rPr>
          <w:rFonts w:ascii="GHEA Grapalat" w:hAnsi="GHEA Grapalat"/>
          <w:i w:val="0"/>
          <w:color w:val="FF0000"/>
          <w:spacing w:val="1"/>
          <w:sz w:val="24"/>
          <w:szCs w:val="24"/>
        </w:rPr>
        <w:t xml:space="preserve">am </w:t>
      </w:r>
      <w:r w:rsidR="0063050A">
        <w:rPr>
          <w:rFonts w:ascii="GHEA Grapalat" w:hAnsi="GHEA Grapalat"/>
          <w:i w:val="0"/>
          <w:color w:val="FF0000"/>
          <w:spacing w:val="1"/>
          <w:sz w:val="24"/>
          <w:szCs w:val="24"/>
        </w:rPr>
        <w:t>16</w:t>
      </w:r>
      <w:r w:rsidR="007052D6">
        <w:rPr>
          <w:rFonts w:ascii="GHEA Grapalat" w:hAnsi="GHEA Grapalat"/>
          <w:i w:val="0"/>
          <w:color w:val="FF0000"/>
          <w:spacing w:val="1"/>
          <w:sz w:val="24"/>
          <w:szCs w:val="24"/>
        </w:rPr>
        <w:t>.</w:t>
      </w:r>
      <w:r w:rsidR="00805493" w:rsidRPr="00805493">
        <w:rPr>
          <w:rFonts w:ascii="GHEA Grapalat" w:hAnsi="GHEA Grapalat"/>
          <w:i w:val="0"/>
          <w:color w:val="FF0000"/>
          <w:spacing w:val="1"/>
          <w:sz w:val="24"/>
          <w:szCs w:val="24"/>
          <w:lang w:val="en-US"/>
        </w:rPr>
        <w:t>02</w:t>
      </w:r>
      <w:r w:rsidR="007052D6">
        <w:rPr>
          <w:rFonts w:ascii="GHEA Grapalat" w:hAnsi="GHEA Grapalat"/>
          <w:i w:val="0"/>
          <w:color w:val="FF0000"/>
          <w:spacing w:val="1"/>
          <w:sz w:val="24"/>
          <w:szCs w:val="24"/>
        </w:rPr>
        <w:t>.202</w:t>
      </w:r>
      <w:r w:rsidR="00805493" w:rsidRPr="00805493">
        <w:rPr>
          <w:rFonts w:ascii="GHEA Grapalat" w:hAnsi="GHEA Grapalat"/>
          <w:i w:val="0"/>
          <w:color w:val="FF0000"/>
          <w:spacing w:val="1"/>
          <w:sz w:val="24"/>
          <w:szCs w:val="24"/>
          <w:lang w:val="en-US"/>
        </w:rPr>
        <w:t>6</w:t>
      </w:r>
      <w:r w:rsidR="00413046" w:rsidRPr="00402453">
        <w:rPr>
          <w:rFonts w:ascii="GHEA Grapalat" w:hAnsi="GHEA Grapalat"/>
          <w:i w:val="0"/>
          <w:spacing w:val="1"/>
          <w:sz w:val="24"/>
          <w:szCs w:val="24"/>
        </w:rPr>
        <w:t xml:space="preserve">. </w:t>
      </w:r>
      <w:r w:rsidRPr="00402453">
        <w:rPr>
          <w:rFonts w:ascii="GHEA Grapalat" w:hAnsi="GHEA Grapalat"/>
          <w:i w:val="0"/>
          <w:sz w:val="24"/>
          <w:szCs w:val="24"/>
        </w:rPr>
        <w:t xml:space="preserve">The bids may, in addition to Armenian, also be submitted in English or Russian. </w:t>
      </w:r>
    </w:p>
    <w:p w14:paraId="0477A842" w14:textId="641EAC5D" w:rsidR="0002236A" w:rsidRPr="00402453" w:rsidRDefault="0002236A" w:rsidP="00B048B7">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 xml:space="preserve">The bid opening will take place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system of electronic procurement, at </w:t>
      </w:r>
      <w:r w:rsidR="007E533D" w:rsidRPr="007E533D">
        <w:rPr>
          <w:rFonts w:ascii="GHEA Grapalat" w:hAnsi="GHEA Grapalat"/>
          <w:i w:val="0"/>
          <w:color w:val="FF0000"/>
          <w:sz w:val="24"/>
          <w:szCs w:val="24"/>
        </w:rPr>
        <w:t>11</w:t>
      </w:r>
      <w:r w:rsidR="007E533D" w:rsidRPr="007E533D">
        <w:rPr>
          <w:rFonts w:ascii="GHEA Grapalat" w:hAnsi="GHEA Grapalat"/>
          <w:i w:val="0"/>
          <w:color w:val="FF0000"/>
          <w:spacing w:val="1"/>
          <w:sz w:val="24"/>
          <w:szCs w:val="24"/>
        </w:rPr>
        <w:t>:</w:t>
      </w:r>
      <w:r w:rsidR="007E533D">
        <w:rPr>
          <w:rFonts w:ascii="GHEA Grapalat" w:hAnsi="GHEA Grapalat"/>
          <w:i w:val="0"/>
          <w:color w:val="FF0000"/>
          <w:spacing w:val="1"/>
          <w:sz w:val="24"/>
          <w:szCs w:val="24"/>
        </w:rPr>
        <w:t>00</w:t>
      </w:r>
      <w:r w:rsidR="007E533D" w:rsidRPr="00B00ABA">
        <w:rPr>
          <w:rFonts w:ascii="GHEA Grapalat" w:hAnsi="GHEA Grapalat"/>
          <w:i w:val="0"/>
          <w:color w:val="FF0000"/>
          <w:spacing w:val="1"/>
          <w:sz w:val="24"/>
          <w:szCs w:val="24"/>
        </w:rPr>
        <w:t xml:space="preserve"> </w:t>
      </w:r>
      <w:r w:rsidR="007E533D">
        <w:rPr>
          <w:rFonts w:ascii="GHEA Grapalat" w:hAnsi="GHEA Grapalat"/>
          <w:i w:val="0"/>
          <w:color w:val="FF0000"/>
          <w:spacing w:val="1"/>
          <w:sz w:val="24"/>
          <w:szCs w:val="24"/>
        </w:rPr>
        <w:t xml:space="preserve">am </w:t>
      </w:r>
      <w:r w:rsidR="0063050A">
        <w:rPr>
          <w:rFonts w:ascii="GHEA Grapalat" w:hAnsi="GHEA Grapalat"/>
          <w:i w:val="0"/>
          <w:color w:val="FF0000"/>
          <w:spacing w:val="1"/>
          <w:sz w:val="24"/>
          <w:szCs w:val="24"/>
        </w:rPr>
        <w:t>16</w:t>
      </w:r>
      <w:r w:rsidR="00805493">
        <w:rPr>
          <w:rFonts w:ascii="GHEA Grapalat" w:hAnsi="GHEA Grapalat"/>
          <w:i w:val="0"/>
          <w:color w:val="FF0000"/>
          <w:spacing w:val="1"/>
          <w:sz w:val="24"/>
          <w:szCs w:val="24"/>
        </w:rPr>
        <w:t>.</w:t>
      </w:r>
      <w:r w:rsidR="00805493" w:rsidRPr="00805493">
        <w:rPr>
          <w:rFonts w:ascii="GHEA Grapalat" w:hAnsi="GHEA Grapalat"/>
          <w:i w:val="0"/>
          <w:color w:val="FF0000"/>
          <w:spacing w:val="1"/>
          <w:sz w:val="24"/>
          <w:szCs w:val="24"/>
          <w:lang w:val="en-US"/>
        </w:rPr>
        <w:t>02</w:t>
      </w:r>
      <w:r w:rsidR="00805493">
        <w:rPr>
          <w:rFonts w:ascii="GHEA Grapalat" w:hAnsi="GHEA Grapalat"/>
          <w:i w:val="0"/>
          <w:color w:val="FF0000"/>
          <w:spacing w:val="1"/>
          <w:sz w:val="24"/>
          <w:szCs w:val="24"/>
        </w:rPr>
        <w:t>.202</w:t>
      </w:r>
      <w:r w:rsidR="00805493" w:rsidRPr="00805493">
        <w:rPr>
          <w:rFonts w:ascii="GHEA Grapalat" w:hAnsi="GHEA Grapalat"/>
          <w:i w:val="0"/>
          <w:color w:val="FF0000"/>
          <w:spacing w:val="1"/>
          <w:sz w:val="24"/>
          <w:szCs w:val="24"/>
          <w:lang w:val="en-US"/>
        </w:rPr>
        <w:t>6</w:t>
      </w:r>
      <w:r w:rsidR="00B00ABA">
        <w:rPr>
          <w:rFonts w:ascii="GHEA Grapalat" w:hAnsi="GHEA Grapalat"/>
          <w:i w:val="0"/>
          <w:color w:val="FF0000"/>
          <w:spacing w:val="1"/>
          <w:sz w:val="24"/>
          <w:szCs w:val="24"/>
        </w:rPr>
        <w:t>.</w:t>
      </w:r>
    </w:p>
    <w:p w14:paraId="7FA380B2" w14:textId="110DA6B7" w:rsidR="0066569C" w:rsidRPr="00765785" w:rsidRDefault="0066569C" w:rsidP="00B048B7">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 xml:space="preserve">For receiving additional information concerning this notice, you may apply to </w:t>
      </w:r>
      <w:r w:rsidR="004E0E30">
        <w:rPr>
          <w:rFonts w:ascii="GHEA Grapalat" w:hAnsi="GHEA Grapalat"/>
          <w:i w:val="0"/>
          <w:sz w:val="24"/>
          <w:szCs w:val="24"/>
        </w:rPr>
        <w:t xml:space="preserve">                   </w:t>
      </w:r>
      <w:r w:rsidR="00E220DD">
        <w:rPr>
          <w:rFonts w:ascii="GHEA Grapalat" w:hAnsi="GHEA Grapalat"/>
          <w:i w:val="0"/>
          <w:sz w:val="24"/>
          <w:szCs w:val="24"/>
        </w:rPr>
        <w:t>G</w:t>
      </w:r>
      <w:r>
        <w:rPr>
          <w:rFonts w:ascii="GHEA Grapalat" w:hAnsi="GHEA Grapalat"/>
          <w:i w:val="0"/>
          <w:sz w:val="24"/>
          <w:szCs w:val="24"/>
        </w:rPr>
        <w:t xml:space="preserve">. </w:t>
      </w:r>
      <w:r w:rsidR="00E220DD">
        <w:rPr>
          <w:rFonts w:ascii="GHEA Grapalat" w:hAnsi="GHEA Grapalat"/>
          <w:i w:val="0"/>
          <w:sz w:val="24"/>
          <w:szCs w:val="24"/>
        </w:rPr>
        <w:t>Murad</w:t>
      </w:r>
      <w:r w:rsidR="004E0E30">
        <w:rPr>
          <w:rFonts w:ascii="GHEA Grapalat" w:hAnsi="GHEA Grapalat"/>
          <w:i w:val="0"/>
          <w:sz w:val="24"/>
          <w:szCs w:val="24"/>
        </w:rPr>
        <w:t>yan</w:t>
      </w:r>
      <w:r>
        <w:rPr>
          <w:rFonts w:ascii="GHEA Grapalat" w:hAnsi="GHEA Grapalat"/>
          <w:i w:val="0"/>
          <w:sz w:val="24"/>
          <w:szCs w:val="24"/>
        </w:rPr>
        <w:t xml:space="preserve"> </w:t>
      </w:r>
      <w:r w:rsidRPr="00765785">
        <w:rPr>
          <w:rFonts w:ascii="GHEA Grapalat" w:hAnsi="GHEA Grapalat"/>
          <w:i w:val="0"/>
          <w:sz w:val="24"/>
          <w:szCs w:val="24"/>
        </w:rPr>
        <w:t>Secretary of the Evaluation Commission</w:t>
      </w:r>
    </w:p>
    <w:p w14:paraId="3E8D1E55" w14:textId="77777777" w:rsidR="0066569C" w:rsidRPr="00765785" w:rsidRDefault="0066569C" w:rsidP="00B048B7">
      <w:pPr>
        <w:pStyle w:val="BodyTextIndent"/>
        <w:spacing w:line="240" w:lineRule="auto"/>
        <w:ind w:firstLine="0"/>
        <w:rPr>
          <w:rFonts w:ascii="GHEA Grapalat" w:hAnsi="GHEA Grapalat"/>
          <w:i w:val="0"/>
          <w:sz w:val="24"/>
          <w:szCs w:val="24"/>
        </w:rPr>
      </w:pPr>
    </w:p>
    <w:p w14:paraId="46D16B7C" w14:textId="3DC51257" w:rsidR="0066569C" w:rsidRPr="00765785" w:rsidRDefault="0066569C" w:rsidP="00B048B7">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Telephone 011514</w:t>
      </w:r>
      <w:r w:rsidR="007052D6">
        <w:rPr>
          <w:rFonts w:ascii="GHEA Grapalat" w:hAnsi="GHEA Grapalat"/>
          <w:i w:val="0"/>
          <w:sz w:val="24"/>
          <w:szCs w:val="24"/>
        </w:rPr>
        <w:t>37</w:t>
      </w:r>
      <w:r w:rsidR="007E533D">
        <w:rPr>
          <w:rFonts w:ascii="GHEA Grapalat" w:hAnsi="GHEA Grapalat"/>
          <w:i w:val="0"/>
          <w:sz w:val="24"/>
          <w:szCs w:val="24"/>
        </w:rPr>
        <w:t>3</w:t>
      </w:r>
    </w:p>
    <w:p w14:paraId="2A594FAB" w14:textId="421BFE9E" w:rsidR="007052D6" w:rsidRDefault="0066569C" w:rsidP="00B048B7">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 xml:space="preserve">E-mail </w:t>
      </w:r>
      <w:proofErr w:type="spellStart"/>
      <w:r w:rsidR="007E533D" w:rsidRPr="007E533D">
        <w:rPr>
          <w:rFonts w:ascii="GHEA Grapalat" w:hAnsi="GHEA Grapalat"/>
          <w:i w:val="0"/>
          <w:sz w:val="24"/>
          <w:szCs w:val="24"/>
        </w:rPr>
        <w:t>gor</w:t>
      </w:r>
      <w:r w:rsidR="007052D6" w:rsidRPr="007E533D">
        <w:rPr>
          <w:rFonts w:ascii="GHEA Grapalat" w:hAnsi="GHEA Grapalat"/>
          <w:i w:val="0"/>
          <w:sz w:val="24"/>
          <w:szCs w:val="24"/>
        </w:rPr>
        <w:t>.</w:t>
      </w:r>
      <w:r w:rsidR="007E533D" w:rsidRPr="007E533D">
        <w:rPr>
          <w:rFonts w:ascii="GHEA Grapalat" w:hAnsi="GHEA Grapalat"/>
          <w:i w:val="0"/>
          <w:sz w:val="24"/>
          <w:szCs w:val="24"/>
        </w:rPr>
        <w:t>murad</w:t>
      </w:r>
      <w:r w:rsidR="007052D6" w:rsidRPr="007E533D">
        <w:rPr>
          <w:rFonts w:ascii="GHEA Grapalat" w:hAnsi="GHEA Grapalat"/>
          <w:i w:val="0"/>
          <w:sz w:val="24"/>
          <w:szCs w:val="24"/>
          <w:lang w:val="en-US"/>
        </w:rPr>
        <w:t>yan</w:t>
      </w:r>
      <w:proofErr w:type="spellEnd"/>
      <w:r w:rsidR="007052D6" w:rsidRPr="007E533D">
        <w:rPr>
          <w:rFonts w:ascii="GHEA Grapalat" w:hAnsi="GHEA Grapalat"/>
          <w:i w:val="0"/>
          <w:sz w:val="24"/>
          <w:szCs w:val="24"/>
        </w:rPr>
        <w:t>@</w:t>
      </w:r>
      <w:proofErr w:type="spellStart"/>
      <w:r w:rsidR="007052D6" w:rsidRPr="007E533D">
        <w:rPr>
          <w:rFonts w:ascii="GHEA Grapalat" w:hAnsi="GHEA Grapalat"/>
          <w:i w:val="0"/>
          <w:sz w:val="24"/>
          <w:szCs w:val="24"/>
          <w:lang w:val="en-US"/>
        </w:rPr>
        <w:t>yerevan</w:t>
      </w:r>
      <w:proofErr w:type="spellEnd"/>
      <w:r w:rsidR="007052D6" w:rsidRPr="007E533D">
        <w:rPr>
          <w:rFonts w:ascii="GHEA Grapalat" w:hAnsi="GHEA Grapalat"/>
          <w:i w:val="0"/>
          <w:sz w:val="24"/>
          <w:szCs w:val="24"/>
        </w:rPr>
        <w:t>.</w:t>
      </w:r>
      <w:r w:rsidR="007052D6" w:rsidRPr="007E533D">
        <w:rPr>
          <w:rFonts w:ascii="GHEA Grapalat" w:hAnsi="GHEA Grapalat"/>
          <w:i w:val="0"/>
          <w:sz w:val="24"/>
          <w:szCs w:val="24"/>
          <w:lang w:val="en-US"/>
        </w:rPr>
        <w:t>am</w:t>
      </w:r>
      <w:r w:rsidR="007052D6" w:rsidRPr="00765785">
        <w:rPr>
          <w:rFonts w:ascii="GHEA Grapalat" w:hAnsi="GHEA Grapalat"/>
          <w:i w:val="0"/>
          <w:sz w:val="24"/>
          <w:szCs w:val="24"/>
        </w:rPr>
        <w:t xml:space="preserve"> </w:t>
      </w:r>
    </w:p>
    <w:p w14:paraId="2B682E7E" w14:textId="3F522385" w:rsidR="0066569C" w:rsidRDefault="0066569C" w:rsidP="00B048B7">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Contracting authority Yerevan municipality</w:t>
      </w:r>
    </w:p>
    <w:p w14:paraId="75705985" w14:textId="77777777" w:rsidR="00A8010A" w:rsidRDefault="00A8010A" w:rsidP="00B048B7">
      <w:pPr>
        <w:pStyle w:val="BodyTextIndent"/>
        <w:spacing w:line="240" w:lineRule="auto"/>
        <w:ind w:firstLine="0"/>
        <w:rPr>
          <w:rFonts w:ascii="GHEA Grapalat" w:hAnsi="GHEA Grapalat"/>
          <w:i w:val="0"/>
          <w:sz w:val="24"/>
          <w:szCs w:val="24"/>
        </w:rPr>
      </w:pPr>
    </w:p>
    <w:p w14:paraId="65E90769" w14:textId="77777777" w:rsidR="00A8010A" w:rsidRDefault="00A8010A" w:rsidP="00B048B7">
      <w:pPr>
        <w:pStyle w:val="BodyTextIndent"/>
        <w:spacing w:line="240" w:lineRule="auto"/>
        <w:ind w:firstLine="0"/>
        <w:rPr>
          <w:rFonts w:ascii="GHEA Grapalat" w:hAnsi="GHEA Grapalat"/>
          <w:i w:val="0"/>
          <w:sz w:val="24"/>
          <w:szCs w:val="24"/>
        </w:rPr>
      </w:pPr>
    </w:p>
    <w:p w14:paraId="7D778B50" w14:textId="77777777" w:rsidR="00A8010A" w:rsidRDefault="00A8010A" w:rsidP="00B048B7">
      <w:pPr>
        <w:pStyle w:val="BodyTextIndent"/>
        <w:spacing w:line="240" w:lineRule="auto"/>
        <w:ind w:firstLine="0"/>
        <w:rPr>
          <w:rFonts w:ascii="GHEA Grapalat" w:hAnsi="GHEA Grapalat"/>
          <w:i w:val="0"/>
          <w:sz w:val="24"/>
          <w:szCs w:val="24"/>
        </w:rPr>
      </w:pPr>
    </w:p>
    <w:p w14:paraId="0CE5CB16" w14:textId="77777777" w:rsidR="007052D6" w:rsidRDefault="007052D6" w:rsidP="00B048B7">
      <w:pPr>
        <w:pStyle w:val="BodyTextIndent"/>
        <w:spacing w:line="240" w:lineRule="auto"/>
        <w:ind w:firstLine="0"/>
        <w:rPr>
          <w:rFonts w:ascii="GHEA Grapalat" w:hAnsi="GHEA Grapalat"/>
          <w:i w:val="0"/>
          <w:sz w:val="24"/>
          <w:szCs w:val="24"/>
        </w:rPr>
        <w:sectPr w:rsidR="007052D6" w:rsidSect="00506733">
          <w:pgSz w:w="11906" w:h="16838" w:code="9"/>
          <w:pgMar w:top="1418" w:right="1418" w:bottom="990" w:left="1418" w:header="561" w:footer="561" w:gutter="0"/>
          <w:cols w:space="720"/>
        </w:sectPr>
      </w:pPr>
    </w:p>
    <w:p w14:paraId="566F1A37" w14:textId="77777777" w:rsidR="007A2822" w:rsidRPr="009B5781" w:rsidRDefault="007A2822" w:rsidP="007A2822">
      <w:pPr>
        <w:spacing w:before="120" w:after="120"/>
        <w:jc w:val="center"/>
        <w:rPr>
          <w:rFonts w:ascii="GHEA Grapalat" w:hAnsi="GHEA Grapalat" w:cs="Sylfaen"/>
          <w:b/>
          <w:bCs/>
          <w:iCs/>
          <w:lang w:eastAsia="ja-JP"/>
        </w:rPr>
      </w:pPr>
      <w:r w:rsidRPr="009B5781">
        <w:rPr>
          <w:rFonts w:ascii="GHEA Grapalat" w:hAnsi="GHEA Grapalat"/>
          <w:b/>
          <w:lang w:val="hy-AM"/>
        </w:rPr>
        <w:lastRenderedPageBreak/>
        <w:t>TECHNICAL</w:t>
      </w:r>
      <w:r w:rsidRPr="009B5781">
        <w:rPr>
          <w:rFonts w:ascii="GHEA Grapalat" w:hAnsi="GHEA Grapalat" w:cs="Sylfaen"/>
          <w:b/>
          <w:bCs/>
          <w:iCs/>
          <w:lang w:eastAsia="ja-JP"/>
        </w:rPr>
        <w:t xml:space="preserve"> SPECIFICATION – PROCUREMENT TIMELINE</w:t>
      </w:r>
    </w:p>
    <w:p w14:paraId="7F4DA1F1" w14:textId="77777777" w:rsidR="007A2822" w:rsidRPr="009B5781" w:rsidRDefault="007A2822" w:rsidP="007A2822">
      <w:pPr>
        <w:pStyle w:val="ListParagraph"/>
        <w:widowControl w:val="0"/>
        <w:spacing w:after="240"/>
        <w:ind w:left="360"/>
        <w:jc w:val="center"/>
        <w:rPr>
          <w:rFonts w:ascii="GHEA Grapalat" w:eastAsiaTheme="minorEastAsia" w:hAnsi="GHEA Grapalat" w:cstheme="minorBidi"/>
          <w:b/>
          <w:iCs/>
          <w:sz w:val="22"/>
          <w:szCs w:val="22"/>
          <w:lang w:val="hy-AM" w:eastAsia="en-US"/>
        </w:rPr>
      </w:pPr>
      <w:r w:rsidRPr="009B5781">
        <w:rPr>
          <w:rFonts w:ascii="GHEA Grapalat" w:eastAsiaTheme="minorEastAsia" w:hAnsi="GHEA Grapalat" w:cstheme="minorBidi"/>
          <w:b/>
          <w:iCs/>
          <w:sz w:val="22"/>
          <w:szCs w:val="22"/>
          <w:lang w:val="hy-AM" w:eastAsia="en-US"/>
        </w:rPr>
        <w:t xml:space="preserve">Procurement of Consultancy Services for the Feasibility Study on the Construction of a New Above-Ground Metro Station (provisionally named “Surmalu”) between the “Zoravar Andranik” and “Sasuntsi Davit” Stations of the Yerevan Metro, and the Rehabilitation of the </w:t>
      </w:r>
      <w:r w:rsidRPr="009B5781">
        <w:rPr>
          <w:rFonts w:ascii="GHEA Grapalat" w:eastAsiaTheme="minorEastAsia" w:hAnsi="GHEA Grapalat" w:cstheme="minorBidi"/>
          <w:b/>
          <w:iCs/>
          <w:sz w:val="22"/>
          <w:szCs w:val="22"/>
          <w:lang w:eastAsia="en-US"/>
        </w:rPr>
        <w:t>K</w:t>
      </w:r>
      <w:r w:rsidRPr="009B5781">
        <w:rPr>
          <w:rFonts w:ascii="GHEA Grapalat" w:eastAsiaTheme="minorEastAsia" w:hAnsi="GHEA Grapalat" w:cstheme="minorBidi"/>
          <w:b/>
          <w:iCs/>
          <w:sz w:val="22"/>
          <w:szCs w:val="22"/>
          <w:lang w:val="hy-AM" w:eastAsia="en-US"/>
        </w:rPr>
        <w:t>ristophor Bridge Segment</w:t>
      </w:r>
    </w:p>
    <w:p w14:paraId="604AA551" w14:textId="77777777" w:rsidR="007A2822" w:rsidRPr="009B5781" w:rsidRDefault="007A2822" w:rsidP="007A2822">
      <w:pPr>
        <w:pStyle w:val="ListParagraph"/>
        <w:widowControl w:val="0"/>
        <w:spacing w:after="240"/>
        <w:ind w:left="360"/>
        <w:jc w:val="center"/>
        <w:rPr>
          <w:rFonts w:ascii="GHEA Grapalat" w:eastAsiaTheme="minorEastAsia" w:hAnsi="GHEA Grapalat" w:cstheme="minorBidi"/>
          <w:b/>
          <w:iCs/>
          <w:sz w:val="22"/>
          <w:szCs w:val="22"/>
          <w:lang w:val="hy-AM" w:eastAsia="en-US"/>
        </w:rPr>
      </w:pPr>
    </w:p>
    <w:tbl>
      <w:tblPr>
        <w:tblW w:w="15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652"/>
        <w:gridCol w:w="6247"/>
        <w:gridCol w:w="808"/>
        <w:gridCol w:w="992"/>
        <w:gridCol w:w="1026"/>
        <w:gridCol w:w="1324"/>
        <w:gridCol w:w="2145"/>
      </w:tblGrid>
      <w:tr w:rsidR="007A2822" w:rsidRPr="009B5781" w14:paraId="0D6D58AB" w14:textId="77777777" w:rsidTr="00EF5907">
        <w:trPr>
          <w:trHeight w:val="406"/>
          <w:jc w:val="center"/>
        </w:trPr>
        <w:tc>
          <w:tcPr>
            <w:tcW w:w="636" w:type="dxa"/>
            <w:vMerge w:val="restart"/>
            <w:vAlign w:val="center"/>
            <w:hideMark/>
          </w:tcPr>
          <w:p w14:paraId="2AB4FD8D" w14:textId="77777777" w:rsidR="007A2822" w:rsidRPr="009B5781" w:rsidRDefault="007A2822" w:rsidP="00EF5907">
            <w:pPr>
              <w:jc w:val="center"/>
              <w:rPr>
                <w:rFonts w:ascii="GHEA Grapalat" w:hAnsi="GHEA Grapalat" w:cs="Calibri"/>
                <w:b/>
                <w:bCs/>
                <w:iCs/>
              </w:rPr>
            </w:pPr>
            <w:r w:rsidRPr="009B5781">
              <w:rPr>
                <w:rFonts w:ascii="GHEA Grapalat" w:hAnsi="GHEA Grapalat" w:cs="Calibri"/>
                <w:b/>
                <w:bCs/>
                <w:iCs/>
              </w:rPr>
              <w:t>Lot No</w:t>
            </w:r>
          </w:p>
        </w:tc>
        <w:tc>
          <w:tcPr>
            <w:tcW w:w="2652" w:type="dxa"/>
            <w:vMerge w:val="restart"/>
            <w:vAlign w:val="center"/>
            <w:hideMark/>
          </w:tcPr>
          <w:p w14:paraId="7C6FDDFD" w14:textId="77777777" w:rsidR="007A2822" w:rsidRPr="009B5781" w:rsidRDefault="007A2822" w:rsidP="00EF5907">
            <w:pPr>
              <w:jc w:val="center"/>
              <w:rPr>
                <w:rFonts w:ascii="GHEA Grapalat" w:hAnsi="GHEA Grapalat" w:cs="Calibri"/>
                <w:b/>
                <w:bCs/>
                <w:iCs/>
              </w:rPr>
            </w:pPr>
            <w:r w:rsidRPr="009B5781">
              <w:rPr>
                <w:rFonts w:ascii="GHEA Grapalat" w:hAnsi="GHEA Grapalat" w:cs="Calibri"/>
                <w:b/>
                <w:bCs/>
                <w:iCs/>
              </w:rPr>
              <w:t xml:space="preserve">Indicative code as per the common procurement vocabulary classification (CPV) under the Procurement Plan </w:t>
            </w:r>
          </w:p>
        </w:tc>
        <w:tc>
          <w:tcPr>
            <w:tcW w:w="6247" w:type="dxa"/>
            <w:vMerge w:val="restart"/>
            <w:vAlign w:val="center"/>
            <w:hideMark/>
          </w:tcPr>
          <w:p w14:paraId="6AA435F5" w14:textId="77777777" w:rsidR="007A2822" w:rsidRPr="009B5781" w:rsidRDefault="007A2822" w:rsidP="00EF5907">
            <w:pPr>
              <w:jc w:val="center"/>
              <w:rPr>
                <w:rFonts w:ascii="GHEA Grapalat" w:hAnsi="GHEA Grapalat" w:cs="Calibri"/>
                <w:b/>
                <w:bCs/>
                <w:iCs/>
                <w:lang w:val="hy-AM"/>
              </w:rPr>
            </w:pPr>
            <w:r w:rsidRPr="009B5781">
              <w:rPr>
                <w:rFonts w:ascii="GHEA Grapalat" w:hAnsi="GHEA Grapalat" w:cs="Calibri"/>
                <w:b/>
                <w:bCs/>
                <w:iCs/>
              </w:rPr>
              <w:t>Technical Description</w:t>
            </w:r>
          </w:p>
        </w:tc>
        <w:tc>
          <w:tcPr>
            <w:tcW w:w="808" w:type="dxa"/>
            <w:vMerge w:val="restart"/>
            <w:vAlign w:val="center"/>
            <w:hideMark/>
          </w:tcPr>
          <w:p w14:paraId="38B6EC5E" w14:textId="77777777" w:rsidR="007A2822" w:rsidRPr="009B5781" w:rsidRDefault="007A2822" w:rsidP="00EF5907">
            <w:pPr>
              <w:jc w:val="center"/>
              <w:rPr>
                <w:rFonts w:ascii="GHEA Grapalat" w:hAnsi="GHEA Grapalat" w:cs="Calibri"/>
                <w:b/>
                <w:bCs/>
                <w:iCs/>
              </w:rPr>
            </w:pPr>
            <w:r w:rsidRPr="009B5781">
              <w:rPr>
                <w:rFonts w:ascii="GHEA Grapalat" w:hAnsi="GHEA Grapalat" w:cs="Calibri"/>
                <w:b/>
                <w:bCs/>
                <w:iCs/>
              </w:rPr>
              <w:t>U/M</w:t>
            </w:r>
          </w:p>
        </w:tc>
        <w:tc>
          <w:tcPr>
            <w:tcW w:w="992" w:type="dxa"/>
            <w:vMerge w:val="restart"/>
            <w:vAlign w:val="center"/>
            <w:hideMark/>
          </w:tcPr>
          <w:p w14:paraId="5C96AF5C" w14:textId="77777777" w:rsidR="007A2822" w:rsidRPr="009B5781" w:rsidRDefault="007A2822" w:rsidP="00EF5907">
            <w:pPr>
              <w:jc w:val="center"/>
              <w:rPr>
                <w:rFonts w:ascii="GHEA Grapalat" w:hAnsi="GHEA Grapalat" w:cs="Calibri"/>
                <w:b/>
                <w:bCs/>
                <w:iCs/>
              </w:rPr>
            </w:pPr>
            <w:r w:rsidRPr="009B5781">
              <w:rPr>
                <w:rFonts w:ascii="GHEA Grapalat" w:hAnsi="GHEA Grapalat" w:cs="Calibri"/>
                <w:b/>
                <w:bCs/>
                <w:iCs/>
              </w:rPr>
              <w:t>Total Price</w:t>
            </w:r>
          </w:p>
        </w:tc>
        <w:tc>
          <w:tcPr>
            <w:tcW w:w="1026" w:type="dxa"/>
            <w:vMerge w:val="restart"/>
            <w:vAlign w:val="center"/>
            <w:hideMark/>
          </w:tcPr>
          <w:p w14:paraId="1BD234C4" w14:textId="77777777" w:rsidR="007A2822" w:rsidRPr="009B5781" w:rsidRDefault="007A2822" w:rsidP="00EF5907">
            <w:pPr>
              <w:jc w:val="center"/>
              <w:rPr>
                <w:rFonts w:ascii="GHEA Grapalat" w:hAnsi="GHEA Grapalat" w:cs="Calibri"/>
                <w:b/>
                <w:bCs/>
                <w:iCs/>
              </w:rPr>
            </w:pPr>
            <w:r w:rsidRPr="009B5781">
              <w:rPr>
                <w:rFonts w:ascii="GHEA Grapalat" w:hAnsi="GHEA Grapalat" w:cs="Calibri"/>
                <w:b/>
                <w:bCs/>
                <w:iCs/>
              </w:rPr>
              <w:t>Total Amount</w:t>
            </w:r>
          </w:p>
        </w:tc>
        <w:tc>
          <w:tcPr>
            <w:tcW w:w="3469" w:type="dxa"/>
            <w:gridSpan w:val="2"/>
            <w:vAlign w:val="center"/>
            <w:hideMark/>
          </w:tcPr>
          <w:p w14:paraId="6A3EFC99" w14:textId="77777777" w:rsidR="007A2822" w:rsidRPr="009B5781" w:rsidRDefault="007A2822" w:rsidP="00EF5907">
            <w:pPr>
              <w:jc w:val="center"/>
              <w:rPr>
                <w:rFonts w:ascii="GHEA Grapalat" w:hAnsi="GHEA Grapalat" w:cs="Calibri"/>
                <w:b/>
                <w:bCs/>
                <w:iCs/>
              </w:rPr>
            </w:pPr>
            <w:r w:rsidRPr="009B5781">
              <w:rPr>
                <w:rFonts w:ascii="GHEA Grapalat" w:hAnsi="GHEA Grapalat" w:cs="Calibri"/>
                <w:b/>
                <w:bCs/>
                <w:iCs/>
              </w:rPr>
              <w:t>Provision</w:t>
            </w:r>
          </w:p>
        </w:tc>
      </w:tr>
      <w:tr w:rsidR="007A2822" w:rsidRPr="009B5781" w14:paraId="28EE00DC" w14:textId="77777777" w:rsidTr="00EF5907">
        <w:trPr>
          <w:trHeight w:val="878"/>
          <w:jc w:val="center"/>
        </w:trPr>
        <w:tc>
          <w:tcPr>
            <w:tcW w:w="636" w:type="dxa"/>
            <w:vMerge/>
            <w:vAlign w:val="center"/>
            <w:hideMark/>
          </w:tcPr>
          <w:p w14:paraId="36EF5EDB" w14:textId="77777777" w:rsidR="007A2822" w:rsidRPr="009B5781" w:rsidRDefault="007A2822" w:rsidP="00EF5907">
            <w:pPr>
              <w:rPr>
                <w:rFonts w:ascii="GHEA Grapalat" w:hAnsi="GHEA Grapalat" w:cs="Calibri"/>
                <w:b/>
                <w:bCs/>
                <w:iCs/>
              </w:rPr>
            </w:pPr>
          </w:p>
        </w:tc>
        <w:tc>
          <w:tcPr>
            <w:tcW w:w="2652" w:type="dxa"/>
            <w:vMerge/>
            <w:vAlign w:val="center"/>
            <w:hideMark/>
          </w:tcPr>
          <w:p w14:paraId="1816BD05" w14:textId="77777777" w:rsidR="007A2822" w:rsidRPr="009B5781" w:rsidRDefault="007A2822" w:rsidP="00EF5907">
            <w:pPr>
              <w:rPr>
                <w:rFonts w:ascii="GHEA Grapalat" w:hAnsi="GHEA Grapalat" w:cs="Calibri"/>
                <w:b/>
                <w:bCs/>
                <w:iCs/>
              </w:rPr>
            </w:pPr>
          </w:p>
        </w:tc>
        <w:tc>
          <w:tcPr>
            <w:tcW w:w="6247" w:type="dxa"/>
            <w:vMerge/>
            <w:vAlign w:val="center"/>
            <w:hideMark/>
          </w:tcPr>
          <w:p w14:paraId="3B5E2AE7" w14:textId="77777777" w:rsidR="007A2822" w:rsidRPr="009B5781" w:rsidRDefault="007A2822" w:rsidP="00EF5907">
            <w:pPr>
              <w:rPr>
                <w:rFonts w:ascii="GHEA Grapalat" w:hAnsi="GHEA Grapalat" w:cs="Calibri"/>
                <w:b/>
                <w:bCs/>
                <w:iCs/>
              </w:rPr>
            </w:pPr>
          </w:p>
        </w:tc>
        <w:tc>
          <w:tcPr>
            <w:tcW w:w="808" w:type="dxa"/>
            <w:vMerge/>
            <w:vAlign w:val="center"/>
            <w:hideMark/>
          </w:tcPr>
          <w:p w14:paraId="26A0C1B4" w14:textId="77777777" w:rsidR="007A2822" w:rsidRPr="009B5781" w:rsidRDefault="007A2822" w:rsidP="00EF5907">
            <w:pPr>
              <w:rPr>
                <w:rFonts w:ascii="GHEA Grapalat" w:hAnsi="GHEA Grapalat" w:cs="Calibri"/>
                <w:b/>
                <w:bCs/>
                <w:iCs/>
              </w:rPr>
            </w:pPr>
          </w:p>
        </w:tc>
        <w:tc>
          <w:tcPr>
            <w:tcW w:w="992" w:type="dxa"/>
            <w:vMerge/>
            <w:vAlign w:val="center"/>
            <w:hideMark/>
          </w:tcPr>
          <w:p w14:paraId="0033CB72" w14:textId="77777777" w:rsidR="007A2822" w:rsidRPr="009B5781" w:rsidRDefault="007A2822" w:rsidP="00EF5907">
            <w:pPr>
              <w:rPr>
                <w:rFonts w:ascii="GHEA Grapalat" w:hAnsi="GHEA Grapalat" w:cs="Calibri"/>
                <w:b/>
                <w:bCs/>
                <w:iCs/>
              </w:rPr>
            </w:pPr>
          </w:p>
        </w:tc>
        <w:tc>
          <w:tcPr>
            <w:tcW w:w="1026" w:type="dxa"/>
            <w:vMerge/>
            <w:vAlign w:val="center"/>
            <w:hideMark/>
          </w:tcPr>
          <w:p w14:paraId="5E10789A" w14:textId="77777777" w:rsidR="007A2822" w:rsidRPr="009B5781" w:rsidRDefault="007A2822" w:rsidP="00EF5907">
            <w:pPr>
              <w:rPr>
                <w:rFonts w:ascii="GHEA Grapalat" w:hAnsi="GHEA Grapalat" w:cs="Calibri"/>
                <w:b/>
                <w:bCs/>
                <w:iCs/>
              </w:rPr>
            </w:pPr>
          </w:p>
        </w:tc>
        <w:tc>
          <w:tcPr>
            <w:tcW w:w="1324" w:type="dxa"/>
            <w:vAlign w:val="center"/>
            <w:hideMark/>
          </w:tcPr>
          <w:p w14:paraId="38EFA1E2" w14:textId="77777777" w:rsidR="007A2822" w:rsidRPr="009B5781" w:rsidRDefault="007A2822" w:rsidP="00EF5907">
            <w:pPr>
              <w:jc w:val="center"/>
              <w:rPr>
                <w:rFonts w:ascii="GHEA Grapalat" w:hAnsi="GHEA Grapalat" w:cs="Calibri"/>
                <w:b/>
                <w:bCs/>
                <w:iCs/>
              </w:rPr>
            </w:pPr>
            <w:r w:rsidRPr="009B5781">
              <w:rPr>
                <w:rFonts w:ascii="GHEA Grapalat" w:hAnsi="GHEA Grapalat" w:cs="Calibri"/>
                <w:b/>
                <w:bCs/>
                <w:iCs/>
              </w:rPr>
              <w:t>Address</w:t>
            </w:r>
          </w:p>
        </w:tc>
        <w:tc>
          <w:tcPr>
            <w:tcW w:w="2145" w:type="dxa"/>
            <w:vAlign w:val="center"/>
            <w:hideMark/>
          </w:tcPr>
          <w:p w14:paraId="5C223F94" w14:textId="77777777" w:rsidR="007A2822" w:rsidRPr="009B5781" w:rsidRDefault="007A2822" w:rsidP="00EF5907">
            <w:pPr>
              <w:jc w:val="center"/>
              <w:rPr>
                <w:rFonts w:ascii="GHEA Grapalat" w:hAnsi="GHEA Grapalat" w:cs="Calibri"/>
                <w:b/>
                <w:bCs/>
                <w:iCs/>
                <w:lang w:val="hy-AM"/>
              </w:rPr>
            </w:pPr>
            <w:r w:rsidRPr="009B5781">
              <w:rPr>
                <w:rFonts w:ascii="GHEA Grapalat" w:hAnsi="GHEA Grapalat" w:cs="Calibri"/>
                <w:b/>
                <w:bCs/>
                <w:iCs/>
              </w:rPr>
              <w:t xml:space="preserve">Timeline </w:t>
            </w:r>
          </w:p>
        </w:tc>
      </w:tr>
      <w:tr w:rsidR="007A2822" w:rsidRPr="009B5781" w14:paraId="52AD40C6" w14:textId="77777777" w:rsidTr="00EF5907">
        <w:trPr>
          <w:trHeight w:val="1340"/>
          <w:jc w:val="center"/>
        </w:trPr>
        <w:tc>
          <w:tcPr>
            <w:tcW w:w="636" w:type="dxa"/>
            <w:vAlign w:val="center"/>
            <w:hideMark/>
          </w:tcPr>
          <w:p w14:paraId="4DA3C792" w14:textId="77777777" w:rsidR="007A2822" w:rsidRPr="009B5781" w:rsidRDefault="007A2822" w:rsidP="00EF5907">
            <w:pPr>
              <w:jc w:val="center"/>
              <w:rPr>
                <w:rFonts w:ascii="GHEA Grapalat" w:hAnsi="GHEA Grapalat" w:cs="Calibri"/>
                <w:lang w:val="hy-AM"/>
              </w:rPr>
            </w:pPr>
            <w:r w:rsidRPr="009B5781">
              <w:rPr>
                <w:rFonts w:ascii="GHEA Grapalat" w:hAnsi="GHEA Grapalat" w:cs="Calibri"/>
                <w:lang w:val="hy-AM"/>
              </w:rPr>
              <w:t>1</w:t>
            </w:r>
          </w:p>
        </w:tc>
        <w:tc>
          <w:tcPr>
            <w:tcW w:w="2652" w:type="dxa"/>
            <w:vAlign w:val="center"/>
            <w:hideMark/>
          </w:tcPr>
          <w:p w14:paraId="1F2C091A" w14:textId="77777777" w:rsidR="007A2822" w:rsidRPr="009B5781" w:rsidRDefault="007A2822" w:rsidP="00EF5907">
            <w:pPr>
              <w:jc w:val="center"/>
              <w:rPr>
                <w:rFonts w:ascii="GHEA Grapalat" w:hAnsi="GHEA Grapalat" w:cs="Calibri"/>
              </w:rPr>
            </w:pPr>
            <w:r w:rsidRPr="009B5781">
              <w:rPr>
                <w:rFonts w:ascii="GHEA Grapalat" w:eastAsia="GHEA Grapalat" w:hAnsi="GHEA Grapalat" w:cs="GHEA Grapalat"/>
              </w:rPr>
              <w:t>71331500/503</w:t>
            </w:r>
          </w:p>
        </w:tc>
        <w:tc>
          <w:tcPr>
            <w:tcW w:w="6247" w:type="dxa"/>
            <w:vAlign w:val="center"/>
            <w:hideMark/>
          </w:tcPr>
          <w:p w14:paraId="7765F4D9" w14:textId="77777777" w:rsidR="007A2822" w:rsidRPr="009B5781" w:rsidRDefault="007A2822" w:rsidP="007A2822">
            <w:pPr>
              <w:pStyle w:val="ListParagraph"/>
              <w:numPr>
                <w:ilvl w:val="0"/>
                <w:numId w:val="22"/>
              </w:numPr>
              <w:tabs>
                <w:tab w:val="left" w:pos="1029"/>
              </w:tabs>
              <w:spacing w:before="120" w:after="120"/>
              <w:ind w:left="286" w:hanging="286"/>
              <w:contextualSpacing/>
              <w:rPr>
                <w:rFonts w:ascii="GHEA Grapalat" w:hAnsi="GHEA Grapalat"/>
                <w:b/>
                <w:bCs/>
                <w:iCs/>
                <w:sz w:val="22"/>
                <w:szCs w:val="22"/>
              </w:rPr>
            </w:pPr>
            <w:r w:rsidRPr="009B5781">
              <w:rPr>
                <w:rFonts w:ascii="GHEA Grapalat" w:hAnsi="GHEA Grapalat" w:cs="Calibri"/>
                <w:b/>
                <w:bCs/>
                <w:sz w:val="22"/>
                <w:szCs w:val="22"/>
                <w:lang w:val="hy-AM"/>
              </w:rPr>
              <w:t>General</w:t>
            </w:r>
            <w:r w:rsidRPr="009B5781">
              <w:rPr>
                <w:rFonts w:ascii="GHEA Grapalat" w:hAnsi="GHEA Grapalat"/>
                <w:b/>
                <w:bCs/>
                <w:iCs/>
                <w:sz w:val="22"/>
                <w:szCs w:val="22"/>
              </w:rPr>
              <w:t xml:space="preserve"> Description</w:t>
            </w:r>
          </w:p>
          <w:p w14:paraId="1D6F10D6" w14:textId="77777777" w:rsidR="007A2822" w:rsidRPr="009B5781" w:rsidRDefault="007A2822" w:rsidP="00EF5907">
            <w:pPr>
              <w:tabs>
                <w:tab w:val="left" w:pos="1029"/>
              </w:tabs>
              <w:spacing w:before="120" w:after="120"/>
              <w:jc w:val="both"/>
              <w:rPr>
                <w:rFonts w:ascii="GHEA Grapalat" w:hAnsi="GHEA Grapalat"/>
                <w:bCs/>
                <w:iCs/>
              </w:rPr>
            </w:pPr>
            <w:r w:rsidRPr="009B5781">
              <w:rPr>
                <w:rFonts w:ascii="GHEA Grapalat" w:hAnsi="GHEA Grapalat"/>
                <w:bCs/>
                <w:iCs/>
              </w:rPr>
              <w:t>The Karen Demirchyan Yerevan Metro is a core infrastructure of the city's public transportation ecosystem, providing efficient, reliable, safe, and environmentally sustainable mobility to thousands of passengers and residents on a daily basis. Within the broader framework of Yerevan's urban development and, consequently, the modernization of its transportation system and mobility reforms, the Municipality of Yerevan intends to expand and modernize metro services by constructing a new station (provisionally named “</w:t>
            </w:r>
            <w:proofErr w:type="spellStart"/>
            <w:r w:rsidRPr="009B5781">
              <w:rPr>
                <w:rFonts w:ascii="GHEA Grapalat" w:hAnsi="GHEA Grapalat"/>
                <w:bCs/>
                <w:iCs/>
              </w:rPr>
              <w:t>Surmalu</w:t>
            </w:r>
            <w:proofErr w:type="spellEnd"/>
            <w:r w:rsidRPr="009B5781">
              <w:rPr>
                <w:rFonts w:ascii="GHEA Grapalat" w:hAnsi="GHEA Grapalat"/>
                <w:bCs/>
                <w:iCs/>
              </w:rPr>
              <w:t>”) between the existing “Zoravar Andranik” and “</w:t>
            </w:r>
            <w:proofErr w:type="spellStart"/>
            <w:r w:rsidRPr="009B5781">
              <w:rPr>
                <w:rFonts w:ascii="GHEA Grapalat" w:hAnsi="GHEA Grapalat"/>
                <w:bCs/>
                <w:iCs/>
              </w:rPr>
              <w:t>Sasuntsi</w:t>
            </w:r>
            <w:proofErr w:type="spellEnd"/>
            <w:r w:rsidRPr="009B5781">
              <w:rPr>
                <w:rFonts w:ascii="GHEA Grapalat" w:hAnsi="GHEA Grapalat"/>
                <w:bCs/>
                <w:iCs/>
              </w:rPr>
              <w:t xml:space="preserve"> Davit” metro stations.</w:t>
            </w:r>
          </w:p>
          <w:p w14:paraId="48E599B7" w14:textId="77777777" w:rsidR="007A2822" w:rsidRPr="009B5781" w:rsidRDefault="007A2822" w:rsidP="00EF5907">
            <w:pPr>
              <w:tabs>
                <w:tab w:val="left" w:pos="1029"/>
              </w:tabs>
              <w:spacing w:before="120" w:after="120"/>
              <w:jc w:val="both"/>
              <w:rPr>
                <w:rFonts w:ascii="GHEA Grapalat" w:hAnsi="GHEA Grapalat"/>
                <w:bCs/>
                <w:iCs/>
              </w:rPr>
            </w:pPr>
            <w:r w:rsidRPr="009B5781">
              <w:rPr>
                <w:rFonts w:ascii="GHEA Grapalat" w:hAnsi="GHEA Grapalat"/>
                <w:bCs/>
                <w:iCs/>
              </w:rPr>
              <w:t xml:space="preserve">In addition, for over forty years, the company’s passenger trains have been operating on a bridge located at the intersection of </w:t>
            </w:r>
            <w:proofErr w:type="spellStart"/>
            <w:r w:rsidRPr="009B5781">
              <w:rPr>
                <w:rFonts w:ascii="GHEA Grapalat" w:hAnsi="GHEA Grapalat"/>
                <w:bCs/>
                <w:iCs/>
              </w:rPr>
              <w:t>Kristapor</w:t>
            </w:r>
            <w:proofErr w:type="spellEnd"/>
            <w:r w:rsidRPr="009B5781">
              <w:rPr>
                <w:rFonts w:ascii="GHEA Grapalat" w:hAnsi="GHEA Grapalat"/>
                <w:bCs/>
                <w:iCs/>
              </w:rPr>
              <w:t xml:space="preserve"> and Sevan streets. Since </w:t>
            </w:r>
            <w:r w:rsidRPr="009B5781">
              <w:rPr>
                <w:rFonts w:ascii="GHEA Grapalat" w:hAnsi="GHEA Grapalat"/>
                <w:bCs/>
                <w:iCs/>
              </w:rPr>
              <w:lastRenderedPageBreak/>
              <w:t>as early as 2010, the bridge’s technical condition has raised concerns, as its critical structural elements have been damaged due to repeated impacts from heavy trucks hitting key components.</w:t>
            </w:r>
          </w:p>
          <w:p w14:paraId="2B46CF42" w14:textId="77777777" w:rsidR="007A2822" w:rsidRPr="009B5781" w:rsidRDefault="007A2822" w:rsidP="00EF5907">
            <w:pPr>
              <w:tabs>
                <w:tab w:val="left" w:pos="1029"/>
              </w:tabs>
              <w:spacing w:before="120" w:after="120"/>
              <w:jc w:val="both"/>
              <w:rPr>
                <w:rFonts w:ascii="GHEA Grapalat" w:hAnsi="GHEA Grapalat"/>
                <w:bCs/>
                <w:iCs/>
              </w:rPr>
            </w:pPr>
            <w:r w:rsidRPr="009B5781">
              <w:rPr>
                <w:rFonts w:ascii="GHEA Grapalat" w:hAnsi="GHEA Grapalat"/>
                <w:bCs/>
                <w:iCs/>
              </w:rPr>
              <w:t>Considering that the new station's location, adjacent to the bridge, will significantly alter train operating patterns (e.g., mandatory multiple stops, possible sudden braking), it will introduce additional and unforeseen dynamic loads on the bridge. These impacts, on top of the bridge’s already compromised condition, could lead to a critical state.</w:t>
            </w:r>
          </w:p>
          <w:p w14:paraId="5689DF48" w14:textId="77777777" w:rsidR="007A2822" w:rsidRPr="009B5781" w:rsidRDefault="007A2822" w:rsidP="00EF5907">
            <w:pPr>
              <w:tabs>
                <w:tab w:val="left" w:pos="1029"/>
              </w:tabs>
              <w:spacing w:before="120" w:after="120"/>
              <w:jc w:val="both"/>
              <w:rPr>
                <w:rFonts w:ascii="GHEA Grapalat" w:hAnsi="GHEA Grapalat"/>
                <w:bCs/>
                <w:iCs/>
              </w:rPr>
            </w:pPr>
            <w:r w:rsidRPr="009B5781">
              <w:rPr>
                <w:rFonts w:ascii="GHEA Grapalat" w:hAnsi="GHEA Grapalat"/>
                <w:bCs/>
                <w:iCs/>
              </w:rPr>
              <w:t xml:space="preserve">Therefore, the </w:t>
            </w:r>
            <w:r w:rsidRPr="009B5781">
              <w:rPr>
                <w:rFonts w:ascii="GHEA Grapalat" w:hAnsi="GHEA Grapalat"/>
                <w:b/>
                <w:bCs/>
                <w:iCs/>
              </w:rPr>
              <w:t>primary objective</w:t>
            </w:r>
            <w:r w:rsidRPr="009B5781">
              <w:rPr>
                <w:rFonts w:ascii="GHEA Grapalat" w:hAnsi="GHEA Grapalat"/>
                <w:bCs/>
                <w:iCs/>
              </w:rPr>
              <w:t xml:space="preserve"> of this investment project is to improve accessibility, enhance the integration of public transport services, and significantly elevate the transportation experience for Yerevan’s residents. The </w:t>
            </w:r>
            <w:r w:rsidRPr="009B5781">
              <w:rPr>
                <w:rFonts w:ascii="GHEA Grapalat" w:hAnsi="GHEA Grapalat"/>
                <w:b/>
                <w:bCs/>
                <w:iCs/>
              </w:rPr>
              <w:t>secondary objective</w:t>
            </w:r>
            <w:r w:rsidRPr="009B5781">
              <w:rPr>
                <w:rFonts w:ascii="GHEA Grapalat" w:hAnsi="GHEA Grapalat"/>
                <w:bCs/>
                <w:iCs/>
              </w:rPr>
              <w:t xml:space="preserve"> is to transform and improve the urban environment around the new station, increasing its investment attractiveness for future development of public and residential complexes, green spaces, and recreation areas.</w:t>
            </w:r>
          </w:p>
          <w:p w14:paraId="0247B1DD" w14:textId="77777777" w:rsidR="007A2822" w:rsidRPr="009B5781" w:rsidRDefault="007A2822" w:rsidP="00EF5907">
            <w:pPr>
              <w:tabs>
                <w:tab w:val="left" w:pos="1029"/>
              </w:tabs>
              <w:spacing w:before="120" w:after="120"/>
              <w:jc w:val="both"/>
              <w:rPr>
                <w:rFonts w:ascii="GHEA Grapalat" w:hAnsi="GHEA Grapalat"/>
                <w:bCs/>
                <w:iCs/>
              </w:rPr>
            </w:pPr>
            <w:r w:rsidRPr="009B5781">
              <w:rPr>
                <w:rFonts w:ascii="GHEA Grapalat" w:hAnsi="GHEA Grapalat"/>
                <w:bCs/>
                <w:iCs/>
              </w:rPr>
              <w:t xml:space="preserve">To ensure the sustainability of the project and deliver value for money, a </w:t>
            </w:r>
            <w:r w:rsidRPr="009B5781">
              <w:rPr>
                <w:rFonts w:ascii="GHEA Grapalat" w:hAnsi="GHEA Grapalat"/>
                <w:b/>
                <w:bCs/>
                <w:iCs/>
              </w:rPr>
              <w:t>feasibility study</w:t>
            </w:r>
            <w:r w:rsidRPr="009B5781">
              <w:rPr>
                <w:rFonts w:ascii="GHEA Grapalat" w:hAnsi="GHEA Grapalat"/>
                <w:bCs/>
                <w:iCs/>
              </w:rPr>
              <w:t xml:space="preserve"> is needed at the project’s initial stage. The study should assess station location alternatives, technical and financial viability, and optimize mitigation measures for environmental and social impacts.</w:t>
            </w:r>
          </w:p>
          <w:p w14:paraId="137F238F" w14:textId="77777777" w:rsidR="007A2822" w:rsidRPr="009B5781" w:rsidRDefault="007A2822" w:rsidP="00EF5907">
            <w:pPr>
              <w:tabs>
                <w:tab w:val="left" w:pos="1029"/>
              </w:tabs>
              <w:spacing w:before="120" w:after="120"/>
              <w:jc w:val="both"/>
              <w:rPr>
                <w:rFonts w:ascii="GHEA Grapalat" w:hAnsi="GHEA Grapalat"/>
                <w:bCs/>
                <w:iCs/>
              </w:rPr>
            </w:pPr>
            <w:r w:rsidRPr="009B5781">
              <w:rPr>
                <w:rFonts w:ascii="GHEA Grapalat" w:hAnsi="GHEA Grapalat"/>
                <w:bCs/>
                <w:iCs/>
              </w:rPr>
              <w:t xml:space="preserve">The investment project is aligned with Yerevan’s urban mobility strategy, which focuses on developing a rich and multimodal transportation and communication network </w:t>
            </w:r>
            <w:r w:rsidRPr="009B5781">
              <w:rPr>
                <w:rFonts w:ascii="GHEA Grapalat" w:hAnsi="GHEA Grapalat"/>
                <w:bCs/>
                <w:iCs/>
              </w:rPr>
              <w:lastRenderedPageBreak/>
              <w:t>that ensures a comfortable and safe travel experience.</w:t>
            </w:r>
          </w:p>
          <w:p w14:paraId="0F83E83E" w14:textId="77777777" w:rsidR="007A2822" w:rsidRPr="009B5781" w:rsidRDefault="007A2822" w:rsidP="00EF5907">
            <w:pPr>
              <w:tabs>
                <w:tab w:val="left" w:pos="1029"/>
              </w:tabs>
              <w:spacing w:before="120" w:after="120"/>
              <w:jc w:val="both"/>
              <w:rPr>
                <w:rFonts w:ascii="GHEA Grapalat" w:hAnsi="GHEA Grapalat"/>
                <w:bCs/>
                <w:iCs/>
              </w:rPr>
            </w:pPr>
            <w:r w:rsidRPr="009B5781">
              <w:rPr>
                <w:rFonts w:ascii="GHEA Grapalat" w:hAnsi="GHEA Grapalat"/>
                <w:bCs/>
                <w:iCs/>
              </w:rPr>
              <w:t xml:space="preserve">Thus, this </w:t>
            </w:r>
            <w:r w:rsidRPr="009B5781">
              <w:rPr>
                <w:rFonts w:ascii="GHEA Grapalat" w:hAnsi="GHEA Grapalat"/>
                <w:b/>
                <w:bCs/>
                <w:iCs/>
              </w:rPr>
              <w:t>feasibility study</w:t>
            </w:r>
            <w:r w:rsidRPr="009B5781">
              <w:rPr>
                <w:rFonts w:ascii="GHEA Grapalat" w:hAnsi="GHEA Grapalat"/>
                <w:bCs/>
                <w:iCs/>
              </w:rPr>
              <w:t xml:space="preserve"> is being undertaken to assess the overall technical and economic viability of the investment project. Moreover, the study results will serve as a </w:t>
            </w:r>
            <w:r w:rsidRPr="009B5781">
              <w:rPr>
                <w:rFonts w:ascii="GHEA Grapalat" w:hAnsi="GHEA Grapalat"/>
                <w:b/>
                <w:bCs/>
                <w:iCs/>
              </w:rPr>
              <w:t>cornerstone</w:t>
            </w:r>
            <w:r w:rsidRPr="009B5781">
              <w:rPr>
                <w:rFonts w:ascii="GHEA Grapalat" w:hAnsi="GHEA Grapalat"/>
                <w:bCs/>
                <w:iCs/>
              </w:rPr>
              <w:t xml:space="preserve"> for future investment decisions related to the station construction and adjacent bridge rehabilitation, as well as to inform negotiations with various potential financing partners, including the government, international financial institutions, and the private sector.</w:t>
            </w:r>
          </w:p>
          <w:p w14:paraId="52713AFC" w14:textId="77777777" w:rsidR="007A2822" w:rsidRPr="009B5781" w:rsidRDefault="007A2822" w:rsidP="007A2822">
            <w:pPr>
              <w:pStyle w:val="ListParagraph"/>
              <w:numPr>
                <w:ilvl w:val="0"/>
                <w:numId w:val="22"/>
              </w:numPr>
              <w:tabs>
                <w:tab w:val="left" w:pos="1029"/>
              </w:tabs>
              <w:spacing w:before="120" w:after="120"/>
              <w:ind w:left="286" w:hanging="286"/>
              <w:contextualSpacing/>
              <w:rPr>
                <w:rFonts w:ascii="GHEA Grapalat" w:hAnsi="GHEA Grapalat" w:cs="Calibri"/>
                <w:b/>
                <w:bCs/>
                <w:sz w:val="22"/>
                <w:szCs w:val="22"/>
                <w:lang w:val="hy-AM"/>
              </w:rPr>
            </w:pPr>
            <w:r w:rsidRPr="009B5781">
              <w:rPr>
                <w:rFonts w:ascii="GHEA Grapalat" w:hAnsi="GHEA Grapalat" w:cs="Calibri"/>
                <w:b/>
                <w:bCs/>
                <w:sz w:val="22"/>
                <w:szCs w:val="22"/>
                <w:lang w:val="hy-AM"/>
              </w:rPr>
              <w:t xml:space="preserve"> Project Area</w:t>
            </w:r>
          </w:p>
          <w:p w14:paraId="5CF0B2AE" w14:textId="77777777" w:rsidR="007A2822" w:rsidRPr="009B5781" w:rsidRDefault="007A2822" w:rsidP="00EF5907">
            <w:pPr>
              <w:tabs>
                <w:tab w:val="left" w:pos="1029"/>
              </w:tabs>
              <w:spacing w:before="120" w:after="120"/>
              <w:jc w:val="both"/>
              <w:rPr>
                <w:rFonts w:ascii="GHEA Grapalat" w:hAnsi="GHEA Grapalat" w:cs="Calibri"/>
              </w:rPr>
            </w:pPr>
            <w:r w:rsidRPr="009B5781">
              <w:rPr>
                <w:rFonts w:ascii="GHEA Grapalat" w:hAnsi="GHEA Grapalat" w:cs="Calibri"/>
              </w:rPr>
              <w:t xml:space="preserve">The indicative area of the investment project includes the surroundings of the intersection between </w:t>
            </w:r>
            <w:proofErr w:type="spellStart"/>
            <w:r w:rsidRPr="009B5781">
              <w:rPr>
                <w:rFonts w:ascii="GHEA Grapalat" w:hAnsi="GHEA Grapalat" w:cs="Calibri"/>
              </w:rPr>
              <w:t>Kristapor</w:t>
            </w:r>
            <w:proofErr w:type="spellEnd"/>
            <w:r w:rsidRPr="009B5781">
              <w:rPr>
                <w:rFonts w:ascii="GHEA Grapalat" w:hAnsi="GHEA Grapalat" w:cs="Calibri"/>
              </w:rPr>
              <w:t xml:space="preserve"> and Sevan streets. This location is one of Yerevan’s busiest urban zones and, as such, possesses increasing potential for urban development and densification in the foreseeable future.</w:t>
            </w:r>
          </w:p>
          <w:p w14:paraId="1903B4F3" w14:textId="77777777" w:rsidR="007A2822" w:rsidRPr="009B5781" w:rsidRDefault="007A2822" w:rsidP="00EF5907">
            <w:pPr>
              <w:tabs>
                <w:tab w:val="left" w:pos="1029"/>
              </w:tabs>
              <w:spacing w:before="120" w:after="120"/>
              <w:jc w:val="both"/>
              <w:rPr>
                <w:rFonts w:ascii="GHEA Grapalat" w:hAnsi="GHEA Grapalat" w:cs="Calibri"/>
              </w:rPr>
            </w:pPr>
            <w:r w:rsidRPr="009B5781">
              <w:rPr>
                <w:rFonts w:ascii="GHEA Grapalat" w:hAnsi="GHEA Grapalat" w:cs="Calibri"/>
              </w:rPr>
              <w:t xml:space="preserve">The proposed new metro station will hold strategic importance, particularly in improving connectivity and transport communication within the area bounded by </w:t>
            </w:r>
            <w:proofErr w:type="spellStart"/>
            <w:r w:rsidRPr="009B5781">
              <w:rPr>
                <w:rFonts w:ascii="GHEA Grapalat" w:hAnsi="GHEA Grapalat" w:cs="Calibri"/>
              </w:rPr>
              <w:t>Arshakunyats</w:t>
            </w:r>
            <w:proofErr w:type="spellEnd"/>
            <w:r w:rsidRPr="009B5781">
              <w:rPr>
                <w:rFonts w:ascii="GHEA Grapalat" w:hAnsi="GHEA Grapalat" w:cs="Calibri"/>
              </w:rPr>
              <w:t xml:space="preserve"> and Tigran Mets avenues.</w:t>
            </w:r>
          </w:p>
          <w:p w14:paraId="3E418BCB" w14:textId="77777777" w:rsidR="007A2822" w:rsidRPr="009B5781" w:rsidRDefault="007A2822" w:rsidP="00EF5907">
            <w:pPr>
              <w:tabs>
                <w:tab w:val="left" w:pos="1029"/>
              </w:tabs>
              <w:spacing w:before="120" w:after="120"/>
              <w:jc w:val="both"/>
              <w:rPr>
                <w:rFonts w:ascii="GHEA Grapalat" w:hAnsi="GHEA Grapalat" w:cs="Calibri"/>
              </w:rPr>
            </w:pPr>
            <w:r w:rsidRPr="009B5781">
              <w:rPr>
                <w:rFonts w:ascii="GHEA Grapalat" w:hAnsi="GHEA Grapalat" w:cs="Calibri"/>
              </w:rPr>
              <w:t>The evaluation of this area's development potential is based on the assumption that the construction of the station could significantly stimulate investment and create a high-value urban node within the zone.</w:t>
            </w:r>
          </w:p>
          <w:p w14:paraId="739CC974" w14:textId="77777777" w:rsidR="007A2822" w:rsidRPr="009B5781" w:rsidRDefault="007A2822" w:rsidP="00EF5907">
            <w:pPr>
              <w:tabs>
                <w:tab w:val="left" w:pos="1029"/>
              </w:tabs>
              <w:spacing w:before="120" w:after="120"/>
              <w:jc w:val="both"/>
              <w:rPr>
                <w:rFonts w:ascii="GHEA Grapalat" w:hAnsi="GHEA Grapalat" w:cs="Calibri"/>
              </w:rPr>
            </w:pPr>
            <w:r w:rsidRPr="009B5781">
              <w:rPr>
                <w:rFonts w:ascii="GHEA Grapalat" w:hAnsi="GHEA Grapalat" w:cs="Calibri"/>
              </w:rPr>
              <w:t>Key characteristics of the project area include:</w:t>
            </w:r>
          </w:p>
          <w:p w14:paraId="60E957C2" w14:textId="77777777" w:rsidR="007A2822" w:rsidRPr="009B5781" w:rsidRDefault="007A2822" w:rsidP="007A2822">
            <w:pPr>
              <w:pStyle w:val="ListParagraph"/>
              <w:numPr>
                <w:ilvl w:val="0"/>
                <w:numId w:val="23"/>
              </w:numPr>
              <w:tabs>
                <w:tab w:val="left" w:pos="1029"/>
              </w:tabs>
              <w:ind w:left="204" w:hanging="204"/>
              <w:jc w:val="both"/>
              <w:rPr>
                <w:rFonts w:ascii="GHEA Grapalat" w:hAnsi="GHEA Grapalat" w:cs="Calibri"/>
                <w:sz w:val="22"/>
                <w:szCs w:val="22"/>
                <w:lang w:val="hy-AM"/>
              </w:rPr>
            </w:pPr>
            <w:r w:rsidRPr="009B5781">
              <w:rPr>
                <w:rFonts w:ascii="GHEA Grapalat" w:hAnsi="GHEA Grapalat" w:cs="Calibri"/>
                <w:sz w:val="22"/>
                <w:szCs w:val="22"/>
                <w:lang w:val="hy-AM"/>
              </w:rPr>
              <w:t>Existing transport infrastructure: includes primary roads, intersections, a bridge, and railway lines;</w:t>
            </w:r>
          </w:p>
          <w:p w14:paraId="72D8879D" w14:textId="77777777" w:rsidR="007A2822" w:rsidRPr="009B5781" w:rsidRDefault="007A2822" w:rsidP="007A2822">
            <w:pPr>
              <w:pStyle w:val="ListParagraph"/>
              <w:numPr>
                <w:ilvl w:val="0"/>
                <w:numId w:val="23"/>
              </w:numPr>
              <w:tabs>
                <w:tab w:val="left" w:pos="1029"/>
              </w:tabs>
              <w:ind w:left="204" w:hanging="204"/>
              <w:jc w:val="both"/>
              <w:rPr>
                <w:rFonts w:ascii="GHEA Grapalat" w:hAnsi="GHEA Grapalat" w:cs="Calibri"/>
                <w:sz w:val="22"/>
                <w:szCs w:val="22"/>
                <w:lang w:val="hy-AM"/>
              </w:rPr>
            </w:pPr>
            <w:r w:rsidRPr="009B5781">
              <w:rPr>
                <w:rFonts w:ascii="GHEA Grapalat" w:hAnsi="GHEA Grapalat" w:cs="Calibri"/>
                <w:sz w:val="22"/>
                <w:szCs w:val="22"/>
                <w:lang w:val="hy-AM"/>
              </w:rPr>
              <w:t xml:space="preserve">Land use: a mixed typology comprising residential </w:t>
            </w:r>
            <w:r w:rsidRPr="009B5781">
              <w:rPr>
                <w:rFonts w:ascii="GHEA Grapalat" w:hAnsi="GHEA Grapalat" w:cs="Calibri"/>
                <w:sz w:val="22"/>
                <w:szCs w:val="22"/>
                <w:lang w:val="hy-AM"/>
              </w:rPr>
              <w:lastRenderedPageBreak/>
              <w:t>neighborhoods, commercial centers, and industrial zones;</w:t>
            </w:r>
          </w:p>
          <w:p w14:paraId="77D77F94" w14:textId="77777777" w:rsidR="007A2822" w:rsidRPr="009B5781" w:rsidRDefault="007A2822" w:rsidP="007A2822">
            <w:pPr>
              <w:pStyle w:val="ListParagraph"/>
              <w:numPr>
                <w:ilvl w:val="0"/>
                <w:numId w:val="23"/>
              </w:numPr>
              <w:tabs>
                <w:tab w:val="left" w:pos="1029"/>
              </w:tabs>
              <w:ind w:left="204" w:hanging="204"/>
              <w:jc w:val="both"/>
              <w:rPr>
                <w:rFonts w:ascii="GHEA Grapalat" w:hAnsi="GHEA Grapalat" w:cs="Calibri"/>
                <w:sz w:val="22"/>
                <w:szCs w:val="22"/>
                <w:lang w:val="hy-AM"/>
              </w:rPr>
            </w:pPr>
            <w:r w:rsidRPr="009B5781">
              <w:rPr>
                <w:rFonts w:ascii="GHEA Grapalat" w:hAnsi="GHEA Grapalat" w:cs="Calibri"/>
                <w:sz w:val="22"/>
                <w:szCs w:val="22"/>
                <w:lang w:val="hy-AM"/>
              </w:rPr>
              <w:t>Environmental factors: proximity to green areas, noise-sensitive zones, and potential environmental impacts;</w:t>
            </w:r>
          </w:p>
          <w:p w14:paraId="21464030" w14:textId="77777777" w:rsidR="007A2822" w:rsidRPr="009B5781" w:rsidRDefault="007A2822" w:rsidP="007A2822">
            <w:pPr>
              <w:pStyle w:val="ListParagraph"/>
              <w:numPr>
                <w:ilvl w:val="0"/>
                <w:numId w:val="23"/>
              </w:numPr>
              <w:tabs>
                <w:tab w:val="left" w:pos="1029"/>
              </w:tabs>
              <w:ind w:left="204" w:hanging="204"/>
              <w:jc w:val="both"/>
              <w:rPr>
                <w:rFonts w:ascii="GHEA Grapalat" w:hAnsi="GHEA Grapalat" w:cs="Calibri"/>
                <w:sz w:val="22"/>
                <w:szCs w:val="22"/>
              </w:rPr>
            </w:pPr>
            <w:r w:rsidRPr="009B5781">
              <w:rPr>
                <w:rFonts w:ascii="GHEA Grapalat" w:hAnsi="GHEA Grapalat" w:cs="Calibri"/>
                <w:sz w:val="22"/>
                <w:szCs w:val="22"/>
                <w:lang w:val="hy-AM"/>
              </w:rPr>
              <w:t>Stakeholder involvement: presence of numerous public and private stakeholders, including residents</w:t>
            </w:r>
            <w:r w:rsidRPr="009B5781">
              <w:rPr>
                <w:rFonts w:ascii="GHEA Grapalat" w:hAnsi="GHEA Grapalat" w:cs="Calibri"/>
                <w:sz w:val="22"/>
                <w:szCs w:val="22"/>
              </w:rPr>
              <w:t xml:space="preserve">, businesses, and </w:t>
            </w:r>
            <w:r w:rsidRPr="009B5781">
              <w:rPr>
                <w:rFonts w:ascii="GHEA Grapalat" w:hAnsi="GHEA Grapalat" w:cs="Calibri"/>
                <w:sz w:val="22"/>
                <w:szCs w:val="22"/>
                <w:lang w:val="hy-AM"/>
              </w:rPr>
              <w:t>transport</w:t>
            </w:r>
            <w:r w:rsidRPr="009B5781">
              <w:rPr>
                <w:rFonts w:ascii="GHEA Grapalat" w:hAnsi="GHEA Grapalat" w:cs="Calibri"/>
                <w:sz w:val="22"/>
                <w:szCs w:val="22"/>
              </w:rPr>
              <w:t xml:space="preserve"> operators.</w:t>
            </w:r>
          </w:p>
          <w:p w14:paraId="1F1928D0" w14:textId="77777777" w:rsidR="007A2822" w:rsidRPr="009B5781" w:rsidRDefault="007A2822" w:rsidP="00EF5907">
            <w:pPr>
              <w:tabs>
                <w:tab w:val="left" w:pos="1029"/>
              </w:tabs>
              <w:spacing w:before="120" w:after="120"/>
              <w:jc w:val="both"/>
              <w:rPr>
                <w:rFonts w:ascii="GHEA Grapalat" w:hAnsi="GHEA Grapalat" w:cs="Calibri"/>
              </w:rPr>
            </w:pPr>
            <w:r w:rsidRPr="009B5781">
              <w:rPr>
                <w:rFonts w:ascii="GHEA Grapalat" w:hAnsi="GHEA Grapalat" w:cs="Calibri"/>
              </w:rPr>
              <w:t>The feasibility study will assess how well the new station can be integrated into the existing urban environment while minimizing disruptions and maximizing benefits.</w:t>
            </w:r>
          </w:p>
          <w:p w14:paraId="233F6FF5" w14:textId="77777777" w:rsidR="007A2822" w:rsidRPr="009B5781" w:rsidRDefault="007A2822" w:rsidP="00EF5907">
            <w:pPr>
              <w:tabs>
                <w:tab w:val="left" w:pos="1029"/>
              </w:tabs>
              <w:spacing w:before="120" w:after="120"/>
              <w:jc w:val="both"/>
              <w:rPr>
                <w:rFonts w:ascii="GHEA Grapalat" w:hAnsi="GHEA Grapalat" w:cs="Calibri"/>
              </w:rPr>
            </w:pPr>
            <w:r w:rsidRPr="009B5781">
              <w:rPr>
                <w:rFonts w:ascii="GHEA Grapalat" w:hAnsi="GHEA Grapalat" w:cs="Calibri"/>
              </w:rPr>
              <w:t>The study will also examine the seismic strengthening and rehabilitation of the existing bridge, particularly in the context of the new station’s construction.</w:t>
            </w:r>
          </w:p>
          <w:p w14:paraId="53B6CCEA" w14:textId="77777777" w:rsidR="007A2822" w:rsidRPr="009B5781" w:rsidRDefault="007A2822" w:rsidP="00EF5907">
            <w:pPr>
              <w:tabs>
                <w:tab w:val="left" w:pos="1029"/>
              </w:tabs>
              <w:spacing w:before="120" w:after="120"/>
              <w:jc w:val="both"/>
              <w:rPr>
                <w:rFonts w:ascii="GHEA Grapalat" w:hAnsi="GHEA Grapalat" w:cs="Calibri"/>
              </w:rPr>
            </w:pPr>
            <w:r w:rsidRPr="009B5781">
              <w:rPr>
                <w:rFonts w:ascii="GHEA Grapalat" w:hAnsi="GHEA Grapalat" w:cs="Calibri"/>
              </w:rPr>
              <w:t>In addition, it is expected that the study will identify alternative transportation options to promote more efficient use of resources and urban space.</w:t>
            </w:r>
          </w:p>
          <w:p w14:paraId="26E00EB7" w14:textId="77777777" w:rsidR="007A2822" w:rsidRPr="009B5781" w:rsidRDefault="007A2822" w:rsidP="00EF5907">
            <w:pPr>
              <w:tabs>
                <w:tab w:val="left" w:pos="1029"/>
              </w:tabs>
              <w:spacing w:before="120" w:after="120"/>
              <w:jc w:val="both"/>
              <w:rPr>
                <w:rFonts w:ascii="GHEA Grapalat" w:hAnsi="GHEA Grapalat" w:cs="Calibri"/>
              </w:rPr>
            </w:pPr>
            <w:r w:rsidRPr="009B5781">
              <w:rPr>
                <w:rFonts w:ascii="GHEA Grapalat" w:hAnsi="GHEA Grapalat" w:cs="Calibri"/>
              </w:rPr>
              <w:t>Lastly, the study should evaluate the potential increase in land value in the area as a result of the project and explore the possible connection of this value uplift to project financing mechanisms (e.g., land value capture strategies).</w:t>
            </w:r>
          </w:p>
          <w:p w14:paraId="7CA156EC" w14:textId="77777777" w:rsidR="007A2822" w:rsidRPr="009B5781" w:rsidRDefault="007A2822" w:rsidP="00EF5907">
            <w:pPr>
              <w:tabs>
                <w:tab w:val="left" w:pos="1029"/>
              </w:tabs>
              <w:spacing w:before="120" w:after="120"/>
              <w:jc w:val="both"/>
              <w:rPr>
                <w:rFonts w:ascii="GHEA Grapalat" w:hAnsi="GHEA Grapalat" w:cs="Calibri"/>
              </w:rPr>
            </w:pPr>
          </w:p>
          <w:p w14:paraId="549090C5" w14:textId="77777777" w:rsidR="007A2822" w:rsidRPr="009B5781" w:rsidRDefault="007A2822" w:rsidP="007A2822">
            <w:pPr>
              <w:pStyle w:val="ListParagraph"/>
              <w:numPr>
                <w:ilvl w:val="0"/>
                <w:numId w:val="22"/>
              </w:numPr>
              <w:tabs>
                <w:tab w:val="left" w:pos="1029"/>
              </w:tabs>
              <w:spacing w:before="120" w:after="120"/>
              <w:ind w:left="286" w:hanging="286"/>
              <w:contextualSpacing/>
              <w:jc w:val="both"/>
              <w:rPr>
                <w:rFonts w:ascii="GHEA Grapalat" w:hAnsi="GHEA Grapalat" w:cs="Calibri"/>
                <w:b/>
                <w:bCs/>
                <w:sz w:val="22"/>
                <w:szCs w:val="22"/>
                <w:lang w:val="hy-AM"/>
              </w:rPr>
            </w:pPr>
            <w:r w:rsidRPr="009B5781">
              <w:rPr>
                <w:rFonts w:ascii="GHEA Grapalat" w:hAnsi="GHEA Grapalat" w:cs="Calibri"/>
                <w:b/>
                <w:bCs/>
                <w:sz w:val="22"/>
                <w:szCs w:val="22"/>
                <w:lang w:val="hy-AM"/>
              </w:rPr>
              <w:t>Scope of the Feasibility Study</w:t>
            </w:r>
          </w:p>
          <w:p w14:paraId="490ECB47" w14:textId="77777777" w:rsidR="007A2822" w:rsidRPr="009B5781" w:rsidRDefault="007A2822" w:rsidP="00EF5907">
            <w:pPr>
              <w:tabs>
                <w:tab w:val="left" w:pos="1029"/>
              </w:tabs>
              <w:spacing w:before="120" w:after="120"/>
              <w:rPr>
                <w:rFonts w:ascii="GHEA Grapalat" w:hAnsi="GHEA Grapalat" w:cs="Calibri"/>
              </w:rPr>
            </w:pPr>
            <w:r w:rsidRPr="009B5781">
              <w:rPr>
                <w:rFonts w:ascii="GHEA Grapalat" w:hAnsi="GHEA Grapalat" w:cs="Calibri"/>
              </w:rPr>
              <w:t>The feasibility study shall be carried out in accordance with Government of Armenia Decree No. 175-N, dated 29.02.2023, “On Approval of the Procedure for Identification, Preparation, Appraisal, and Prioritization of Public Investment Projects.”</w:t>
            </w:r>
          </w:p>
          <w:p w14:paraId="57994A58" w14:textId="77777777" w:rsidR="007A2822" w:rsidRPr="009B5781" w:rsidRDefault="007A2822" w:rsidP="00EF5907">
            <w:pPr>
              <w:tabs>
                <w:tab w:val="left" w:pos="1029"/>
              </w:tabs>
              <w:spacing w:before="120" w:after="120"/>
              <w:rPr>
                <w:rFonts w:ascii="GHEA Grapalat" w:hAnsi="GHEA Grapalat" w:cs="Calibri"/>
              </w:rPr>
            </w:pPr>
            <w:r w:rsidRPr="009B5781">
              <w:rPr>
                <w:rFonts w:ascii="GHEA Grapalat" w:hAnsi="GHEA Grapalat" w:cs="Calibri"/>
              </w:rPr>
              <w:t xml:space="preserve">The study must present a comprehensive assessment of the project’s technical, economic, financial, </w:t>
            </w:r>
            <w:r w:rsidRPr="009B5781">
              <w:rPr>
                <w:rFonts w:ascii="GHEA Grapalat" w:hAnsi="GHEA Grapalat" w:cs="Calibri"/>
              </w:rPr>
              <w:lastRenderedPageBreak/>
              <w:t>environmental, institutional, and legal components, aligned with international best practices.</w:t>
            </w:r>
          </w:p>
          <w:p w14:paraId="2EC5ECDC" w14:textId="77777777" w:rsidR="007A2822" w:rsidRPr="009B5781" w:rsidRDefault="007A2822" w:rsidP="00EF5907">
            <w:pPr>
              <w:tabs>
                <w:tab w:val="left" w:pos="1029"/>
              </w:tabs>
              <w:spacing w:before="120" w:after="120"/>
              <w:rPr>
                <w:rFonts w:ascii="GHEA Grapalat" w:hAnsi="GHEA Grapalat" w:cs="Calibri"/>
              </w:rPr>
            </w:pPr>
            <w:r w:rsidRPr="009B5781">
              <w:rPr>
                <w:rFonts w:ascii="GHEA Grapalat" w:hAnsi="GHEA Grapalat" w:cs="Calibri"/>
              </w:rPr>
              <w:t>Given that the project may be financed by international partners, the study shall also incorporate the relevant experience, guidelines, and methodologies of international financial institutions such as the Asian Development Bank (ADB), World Bank (WB), European Bank for Reconstruction and Development (EBRD), and others.</w:t>
            </w:r>
          </w:p>
          <w:p w14:paraId="7A1C740F" w14:textId="77777777" w:rsidR="007A2822" w:rsidRPr="009B5781" w:rsidRDefault="007A2822" w:rsidP="00EF5907">
            <w:pPr>
              <w:tabs>
                <w:tab w:val="left" w:pos="1029"/>
              </w:tabs>
              <w:spacing w:before="120" w:after="120"/>
              <w:rPr>
                <w:rFonts w:ascii="GHEA Grapalat" w:hAnsi="GHEA Grapalat" w:cs="Calibri"/>
              </w:rPr>
            </w:pPr>
            <w:r w:rsidRPr="009B5781">
              <w:rPr>
                <w:rFonts w:ascii="GHEA Grapalat" w:hAnsi="GHEA Grapalat" w:cs="Calibri"/>
              </w:rPr>
              <w:t>The minimum required scope of the study shall include the following components, with in-depth analysis, assessments, conclusions, and recommendations:</w:t>
            </w:r>
          </w:p>
          <w:p w14:paraId="309D4FDF" w14:textId="77777777" w:rsidR="007A2822" w:rsidRPr="009B5781" w:rsidRDefault="007A2822" w:rsidP="007A2822">
            <w:pPr>
              <w:pStyle w:val="ListParagraph"/>
              <w:numPr>
                <w:ilvl w:val="0"/>
                <w:numId w:val="21"/>
              </w:numPr>
              <w:tabs>
                <w:tab w:val="left" w:pos="1029"/>
              </w:tabs>
              <w:spacing w:before="120" w:after="120"/>
              <w:ind w:left="317" w:hanging="301"/>
              <w:rPr>
                <w:rFonts w:ascii="GHEA Grapalat" w:hAnsi="GHEA Grapalat" w:cs="Calibri"/>
                <w:b/>
                <w:bCs/>
                <w:sz w:val="22"/>
                <w:szCs w:val="22"/>
                <w:lang w:val="hy-AM" w:eastAsia="en-US"/>
              </w:rPr>
            </w:pPr>
            <w:r w:rsidRPr="009B5781">
              <w:rPr>
                <w:rFonts w:ascii="GHEA Grapalat" w:hAnsi="GHEA Grapalat" w:cs="Calibri"/>
                <w:b/>
                <w:bCs/>
                <w:sz w:val="22"/>
                <w:szCs w:val="22"/>
                <w:lang w:val="hy-AM" w:eastAsia="en-US"/>
              </w:rPr>
              <w:t>Situation Overview.</w:t>
            </w:r>
          </w:p>
          <w:p w14:paraId="1E0DF18F"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Analysis of the socio-economic context of the project area using key indicators;</w:t>
            </w:r>
          </w:p>
          <w:p w14:paraId="17F8C2BC"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Summary review of applicable national and municipal policies and strategic documents, including the Yerevan Master Plan;</w:t>
            </w:r>
          </w:p>
          <w:p w14:paraId="3D535A39"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Identification and profiling of key stakeholders;</w:t>
            </w:r>
          </w:p>
          <w:p w14:paraId="41B911D3"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Stakeholder mapping, including roles and responsibilities;</w:t>
            </w:r>
          </w:p>
          <w:p w14:paraId="73EDB2AD"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Overview-level assessment of existing transport infrastructure and alternative routes;</w:t>
            </w:r>
          </w:p>
          <w:p w14:paraId="00EC8DB0"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Comparative review of prior studies and evaluations already conducted.</w:t>
            </w:r>
          </w:p>
          <w:p w14:paraId="0E044FB7" w14:textId="77777777" w:rsidR="007A2822" w:rsidRPr="009B5781" w:rsidRDefault="007A2822" w:rsidP="007A2822">
            <w:pPr>
              <w:pStyle w:val="ListParagraph"/>
              <w:numPr>
                <w:ilvl w:val="0"/>
                <w:numId w:val="21"/>
              </w:numPr>
              <w:tabs>
                <w:tab w:val="left" w:pos="1029"/>
              </w:tabs>
              <w:spacing w:before="120" w:after="120"/>
              <w:ind w:left="317" w:hanging="301"/>
              <w:rPr>
                <w:rFonts w:ascii="GHEA Grapalat" w:hAnsi="GHEA Grapalat" w:cs="Calibri"/>
                <w:b/>
                <w:bCs/>
                <w:sz w:val="22"/>
                <w:szCs w:val="22"/>
              </w:rPr>
            </w:pPr>
            <w:r w:rsidRPr="009B5781">
              <w:rPr>
                <w:rFonts w:ascii="GHEA Grapalat" w:hAnsi="GHEA Grapalat" w:cs="Calibri"/>
                <w:b/>
                <w:bCs/>
                <w:sz w:val="22"/>
                <w:szCs w:val="22"/>
              </w:rPr>
              <w:t>Market Analysis and Demand Forecasting.</w:t>
            </w:r>
          </w:p>
          <w:p w14:paraId="5672CA7D"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rPr>
              <w:t>A</w:t>
            </w:r>
            <w:r w:rsidRPr="009B5781">
              <w:rPr>
                <w:rFonts w:ascii="GHEA Grapalat" w:hAnsi="GHEA Grapalat" w:cs="Calibri"/>
                <w:sz w:val="22"/>
                <w:szCs w:val="22"/>
                <w:lang w:val="hy-AM"/>
              </w:rPr>
              <w:t>nalysis of the main groups of beneficiaries and users of the new infrastructure, including assessment of potential demand from end users and demand segmentation;</w:t>
            </w:r>
          </w:p>
          <w:p w14:paraId="0CCF0CCB"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Comparative analysis of alternative mobility and transport options, including climate adaptation considerations;</w:t>
            </w:r>
          </w:p>
          <w:p w14:paraId="7E2A8EC6"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lastRenderedPageBreak/>
              <w:t>Scenario forecasts and sensitivity analysis of passenger and freight demand using 20-30 year time series analysis to demonstrate trends in population growth, urban development dynamics, economic development and mobility;</w:t>
            </w:r>
          </w:p>
          <w:p w14:paraId="41B449A0"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Assessment of the project’s urban development impact, including changes to land use, zoning regulations, and large-scale urban planning goals;</w:t>
            </w:r>
          </w:p>
          <w:p w14:paraId="3C79572B"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Analysis of potential impacts on residential, commercial, and industrial zones, ensuring alignment with current and planned development programs.</w:t>
            </w:r>
          </w:p>
          <w:p w14:paraId="1611D082" w14:textId="77777777" w:rsidR="007A2822" w:rsidRPr="009B5781" w:rsidRDefault="007A2822" w:rsidP="007A2822">
            <w:pPr>
              <w:pStyle w:val="ListParagraph"/>
              <w:numPr>
                <w:ilvl w:val="0"/>
                <w:numId w:val="21"/>
              </w:numPr>
              <w:tabs>
                <w:tab w:val="left" w:pos="1029"/>
              </w:tabs>
              <w:spacing w:before="120" w:after="120"/>
              <w:ind w:left="317" w:hanging="301"/>
              <w:rPr>
                <w:rFonts w:ascii="GHEA Grapalat" w:hAnsi="GHEA Grapalat" w:cs="Calibri"/>
                <w:b/>
                <w:bCs/>
                <w:sz w:val="22"/>
                <w:szCs w:val="22"/>
              </w:rPr>
            </w:pPr>
            <w:r w:rsidRPr="009B5781">
              <w:rPr>
                <w:rFonts w:ascii="GHEA Grapalat" w:hAnsi="GHEA Grapalat" w:cs="Calibri"/>
                <w:b/>
                <w:bCs/>
                <w:sz w:val="22"/>
                <w:szCs w:val="22"/>
              </w:rPr>
              <w:t>Technical Assessment and Cost Estimation</w:t>
            </w:r>
          </w:p>
          <w:p w14:paraId="4478D46E"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Local field studies and topographic mapping (in the WGS-84 geodetic system);</w:t>
            </w:r>
          </w:p>
          <w:p w14:paraId="6A7A6B8E"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Evaluation of geological, hydrological, and environmental constraints;</w:t>
            </w:r>
          </w:p>
          <w:p w14:paraId="757D207E"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Analysis of land acquisition and potential resettlement needs;</w:t>
            </w:r>
          </w:p>
          <w:p w14:paraId="5C546FEB"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Preparation of preliminary technical designs and conceptual layouts;</w:t>
            </w:r>
          </w:p>
          <w:p w14:paraId="2E5664D0"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Estimation of capital and operational costs across the full project lifecycle.</w:t>
            </w:r>
          </w:p>
          <w:p w14:paraId="43663C41" w14:textId="77777777" w:rsidR="007A2822" w:rsidRPr="009B5781" w:rsidRDefault="007A2822" w:rsidP="007A2822">
            <w:pPr>
              <w:pStyle w:val="ListParagraph"/>
              <w:numPr>
                <w:ilvl w:val="0"/>
                <w:numId w:val="21"/>
              </w:numPr>
              <w:tabs>
                <w:tab w:val="left" w:pos="1029"/>
              </w:tabs>
              <w:spacing w:before="120" w:after="120"/>
              <w:ind w:left="317" w:hanging="301"/>
              <w:rPr>
                <w:rFonts w:ascii="GHEA Grapalat" w:hAnsi="GHEA Grapalat" w:cs="Calibri"/>
                <w:b/>
                <w:bCs/>
                <w:sz w:val="22"/>
                <w:szCs w:val="22"/>
              </w:rPr>
            </w:pPr>
            <w:r w:rsidRPr="009B5781">
              <w:rPr>
                <w:rFonts w:ascii="GHEA Grapalat" w:hAnsi="GHEA Grapalat" w:cs="Calibri"/>
                <w:b/>
                <w:bCs/>
                <w:sz w:val="22"/>
                <w:szCs w:val="22"/>
                <w:lang w:val="hy-AM" w:eastAsia="en-US"/>
              </w:rPr>
              <w:t>Financial</w:t>
            </w:r>
            <w:r w:rsidRPr="009B5781">
              <w:rPr>
                <w:rFonts w:ascii="GHEA Grapalat" w:hAnsi="GHEA Grapalat" w:cs="Calibri"/>
                <w:b/>
                <w:bCs/>
                <w:sz w:val="22"/>
                <w:szCs w:val="22"/>
              </w:rPr>
              <w:t xml:space="preserve"> and Economic Viability Assessment</w:t>
            </w:r>
          </w:p>
          <w:p w14:paraId="44226866"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Financial viability analysis including cash flow forecasting;</w:t>
            </w:r>
          </w:p>
          <w:p w14:paraId="770BE246"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Cost-benefit analysis (CBA), including calculations of Economic Net Present Value (ENPV) and Economic Internal Rate of Return (EIRR);</w:t>
            </w:r>
          </w:p>
          <w:p w14:paraId="1DF493BD"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Estimation of transportation-related costs, including fuel consumption, air pollution, time losses, and other relevant variables;</w:t>
            </w:r>
          </w:p>
          <w:p w14:paraId="4AD47A53"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Comparative analysis of financing options, including public-private partnership (PPP) models.</w:t>
            </w:r>
          </w:p>
          <w:p w14:paraId="546592A0" w14:textId="77777777" w:rsidR="007A2822" w:rsidRPr="009B5781" w:rsidRDefault="007A2822" w:rsidP="007A2822">
            <w:pPr>
              <w:pStyle w:val="ListParagraph"/>
              <w:numPr>
                <w:ilvl w:val="0"/>
                <w:numId w:val="21"/>
              </w:numPr>
              <w:tabs>
                <w:tab w:val="left" w:pos="1029"/>
              </w:tabs>
              <w:spacing w:before="120" w:after="120"/>
              <w:ind w:left="317" w:hanging="301"/>
              <w:rPr>
                <w:rFonts w:ascii="GHEA Grapalat" w:hAnsi="GHEA Grapalat" w:cs="Calibri"/>
                <w:b/>
                <w:bCs/>
                <w:sz w:val="22"/>
                <w:szCs w:val="22"/>
              </w:rPr>
            </w:pPr>
            <w:r w:rsidRPr="009B5781">
              <w:rPr>
                <w:rFonts w:ascii="GHEA Grapalat" w:hAnsi="GHEA Grapalat" w:cs="Calibri"/>
                <w:b/>
                <w:bCs/>
                <w:sz w:val="22"/>
                <w:szCs w:val="22"/>
                <w:lang w:val="hy-AM"/>
              </w:rPr>
              <w:t>Land</w:t>
            </w:r>
            <w:r w:rsidRPr="009B5781">
              <w:rPr>
                <w:rFonts w:ascii="GHEA Grapalat" w:hAnsi="GHEA Grapalat" w:cs="Calibri"/>
                <w:b/>
                <w:bCs/>
                <w:sz w:val="22"/>
                <w:szCs w:val="22"/>
              </w:rPr>
              <w:t xml:space="preserve"> Value Capture (LVC) Mechanisms Assessment</w:t>
            </w:r>
          </w:p>
          <w:p w14:paraId="57B6E11C"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lastRenderedPageBreak/>
              <w:t>Evaluation of potential land and real estate value appreciation due to the project;</w:t>
            </w:r>
          </w:p>
          <w:p w14:paraId="1DE6D8F9"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rPr>
            </w:pPr>
            <w:r w:rsidRPr="009B5781">
              <w:rPr>
                <w:rFonts w:ascii="GHEA Grapalat" w:hAnsi="GHEA Grapalat" w:cs="Calibri"/>
                <w:sz w:val="22"/>
                <w:szCs w:val="22"/>
                <w:lang w:val="hy-AM"/>
              </w:rPr>
              <w:t>Identification of applicable LVC tools (e.g., betterment levies, development fees, tax increment financing, joint development),</w:t>
            </w:r>
            <w:r w:rsidRPr="009B5781">
              <w:rPr>
                <w:rFonts w:ascii="GHEA Grapalat" w:hAnsi="GHEA Grapalat" w:cs="Calibri"/>
                <w:sz w:val="22"/>
                <w:szCs w:val="22"/>
              </w:rPr>
              <w:t xml:space="preserve"> contextualized within Armenia’s legal and institutional framework;</w:t>
            </w:r>
          </w:p>
          <w:p w14:paraId="3C1E8E37"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Revenue forecasting based on LVC instruments;</w:t>
            </w:r>
          </w:p>
          <w:p w14:paraId="7B42B1F0"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Assessment of property tax increase potential within the project’s impact area, based on development scenarios, and identification of opportunities for earmarked reinvestment;</w:t>
            </w:r>
          </w:p>
          <w:p w14:paraId="48B13BD9"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Proposals for legal, policy, or institutional improvements to enable the effective use of LVC mechanisms.</w:t>
            </w:r>
          </w:p>
          <w:p w14:paraId="5251D0D1" w14:textId="77777777" w:rsidR="007A2822" w:rsidRPr="009B5781" w:rsidRDefault="007A2822" w:rsidP="007A2822">
            <w:pPr>
              <w:pStyle w:val="ListParagraph"/>
              <w:numPr>
                <w:ilvl w:val="0"/>
                <w:numId w:val="21"/>
              </w:numPr>
              <w:tabs>
                <w:tab w:val="left" w:pos="1029"/>
              </w:tabs>
              <w:spacing w:before="120" w:after="120"/>
              <w:ind w:left="317" w:hanging="301"/>
              <w:rPr>
                <w:rFonts w:ascii="GHEA Grapalat" w:hAnsi="GHEA Grapalat" w:cs="Calibri"/>
                <w:b/>
                <w:bCs/>
                <w:sz w:val="22"/>
                <w:szCs w:val="22"/>
              </w:rPr>
            </w:pPr>
            <w:r w:rsidRPr="009B5781">
              <w:rPr>
                <w:rFonts w:ascii="GHEA Grapalat" w:hAnsi="GHEA Grapalat" w:cs="Calibri"/>
                <w:b/>
                <w:bCs/>
                <w:sz w:val="22"/>
                <w:szCs w:val="22"/>
              </w:rPr>
              <w:t>Environmental and Social Impact Assessment (ESIA)</w:t>
            </w:r>
          </w:p>
          <w:p w14:paraId="27C4CBBA"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Identification and assessment of potential environmental and social impacts (including noise, vibration, emissions, land use changes, resettlement risks, etc.);</w:t>
            </w:r>
          </w:p>
          <w:p w14:paraId="43C86454"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Evaluation of biodiversity, cultural heritage, and protected areas;</w:t>
            </w:r>
          </w:p>
          <w:p w14:paraId="79BDC879"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Preparation of an Environmental and Social Management Plan (ESMP);</w:t>
            </w:r>
          </w:p>
          <w:p w14:paraId="00C0C19F"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Assessment of project alignment with Armenia’s Nationally Determined Contributions (NDCs) under the Paris Agreement and other relevant climate resilience policies.</w:t>
            </w:r>
          </w:p>
          <w:p w14:paraId="7DD0A762" w14:textId="77777777" w:rsidR="007A2822" w:rsidRPr="009B5781" w:rsidRDefault="007A2822" w:rsidP="007A2822">
            <w:pPr>
              <w:pStyle w:val="ListParagraph"/>
              <w:numPr>
                <w:ilvl w:val="0"/>
                <w:numId w:val="21"/>
              </w:numPr>
              <w:tabs>
                <w:tab w:val="left" w:pos="1029"/>
              </w:tabs>
              <w:spacing w:before="120" w:after="120"/>
              <w:ind w:left="317" w:hanging="301"/>
              <w:rPr>
                <w:rFonts w:ascii="GHEA Grapalat" w:hAnsi="GHEA Grapalat" w:cs="Calibri"/>
                <w:b/>
                <w:bCs/>
                <w:sz w:val="22"/>
                <w:szCs w:val="22"/>
              </w:rPr>
            </w:pPr>
            <w:r w:rsidRPr="009B5781">
              <w:rPr>
                <w:rFonts w:ascii="GHEA Grapalat" w:hAnsi="GHEA Grapalat" w:cs="Calibri"/>
                <w:b/>
                <w:bCs/>
                <w:sz w:val="22"/>
                <w:szCs w:val="22"/>
              </w:rPr>
              <w:t>Road Safety Assessment</w:t>
            </w:r>
          </w:p>
          <w:p w14:paraId="48B24467"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rPr>
            </w:pPr>
            <w:r w:rsidRPr="009B5781">
              <w:rPr>
                <w:rFonts w:ascii="GHEA Grapalat" w:hAnsi="GHEA Grapalat" w:cs="Calibri"/>
                <w:sz w:val="22"/>
                <w:szCs w:val="22"/>
                <w:lang w:val="hy-AM"/>
              </w:rPr>
              <w:t>Road</w:t>
            </w:r>
            <w:r w:rsidRPr="009B5781">
              <w:rPr>
                <w:rFonts w:ascii="GHEA Grapalat" w:hAnsi="GHEA Grapalat" w:cs="Calibri"/>
                <w:sz w:val="22"/>
                <w:szCs w:val="22"/>
              </w:rPr>
              <w:t xml:space="preserve"> Safety Audit (RSA) of the proposed design options;</w:t>
            </w:r>
          </w:p>
          <w:p w14:paraId="79F6F4B6"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rPr>
            </w:pPr>
            <w:r w:rsidRPr="009B5781">
              <w:rPr>
                <w:rFonts w:ascii="GHEA Grapalat" w:hAnsi="GHEA Grapalat" w:cs="Calibri"/>
                <w:sz w:val="22"/>
                <w:szCs w:val="22"/>
                <w:lang w:val="hy-AM"/>
              </w:rPr>
              <w:t>Analysis</w:t>
            </w:r>
            <w:r w:rsidRPr="009B5781">
              <w:rPr>
                <w:rFonts w:ascii="GHEA Grapalat" w:hAnsi="GHEA Grapalat" w:cs="Calibri"/>
                <w:sz w:val="22"/>
                <w:szCs w:val="22"/>
              </w:rPr>
              <w:t xml:space="preserve"> of accident data trends and identification of hazardous sections and black spots;</w:t>
            </w:r>
          </w:p>
          <w:p w14:paraId="1216ED65"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rPr>
              <w:t xml:space="preserve">Safety rating of roads using the </w:t>
            </w:r>
            <w:proofErr w:type="spellStart"/>
            <w:r w:rsidRPr="009B5781">
              <w:rPr>
                <w:rFonts w:ascii="GHEA Grapalat" w:hAnsi="GHEA Grapalat" w:cs="Calibri"/>
                <w:sz w:val="22"/>
                <w:szCs w:val="22"/>
              </w:rPr>
              <w:t>iRAP</w:t>
            </w:r>
            <w:proofErr w:type="spellEnd"/>
            <w:r w:rsidRPr="009B5781">
              <w:rPr>
                <w:rFonts w:ascii="GHEA Grapalat" w:hAnsi="GHEA Grapalat" w:cs="Calibri"/>
                <w:sz w:val="22"/>
                <w:szCs w:val="22"/>
              </w:rPr>
              <w:t xml:space="preserve"> </w:t>
            </w:r>
            <w:r w:rsidRPr="009B5781">
              <w:rPr>
                <w:rFonts w:ascii="GHEA Grapalat" w:hAnsi="GHEA Grapalat" w:cs="Calibri"/>
                <w:sz w:val="22"/>
                <w:szCs w:val="22"/>
                <w:lang w:val="hy-AM"/>
              </w:rPr>
              <w:t>methodology or equivalent;</w:t>
            </w:r>
          </w:p>
          <w:p w14:paraId="149DF829"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Proposal of engineering and organizational solutions to improve safety;</w:t>
            </w:r>
          </w:p>
          <w:p w14:paraId="0B4606C7"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 xml:space="preserve">Analysis of impacts on vulnerable groups (pedestrians, </w:t>
            </w:r>
            <w:r w:rsidRPr="009B5781">
              <w:rPr>
                <w:rFonts w:ascii="GHEA Grapalat" w:hAnsi="GHEA Grapalat" w:cs="Calibri"/>
                <w:sz w:val="22"/>
                <w:szCs w:val="22"/>
                <w:lang w:val="hy-AM"/>
              </w:rPr>
              <w:lastRenderedPageBreak/>
              <w:t>cyclists, children, etc.).</w:t>
            </w:r>
          </w:p>
          <w:p w14:paraId="187EB785" w14:textId="77777777" w:rsidR="007A2822" w:rsidRPr="009B5781" w:rsidRDefault="007A2822" w:rsidP="007A2822">
            <w:pPr>
              <w:pStyle w:val="ListParagraph"/>
              <w:numPr>
                <w:ilvl w:val="0"/>
                <w:numId w:val="21"/>
              </w:numPr>
              <w:tabs>
                <w:tab w:val="left" w:pos="1029"/>
              </w:tabs>
              <w:spacing w:before="120" w:after="120"/>
              <w:ind w:left="317" w:hanging="301"/>
              <w:rPr>
                <w:rFonts w:ascii="GHEA Grapalat" w:hAnsi="GHEA Grapalat" w:cs="Calibri"/>
                <w:b/>
                <w:bCs/>
                <w:sz w:val="22"/>
                <w:szCs w:val="22"/>
              </w:rPr>
            </w:pPr>
            <w:r w:rsidRPr="009B5781">
              <w:rPr>
                <w:rFonts w:ascii="GHEA Grapalat" w:hAnsi="GHEA Grapalat" w:cs="Calibri"/>
                <w:b/>
                <w:bCs/>
                <w:sz w:val="22"/>
                <w:szCs w:val="22"/>
              </w:rPr>
              <w:t>Risk Analysis</w:t>
            </w:r>
          </w:p>
          <w:p w14:paraId="505317C5"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Identification of key risks (technical, financial, institutional, legal, social, and environmental);</w:t>
            </w:r>
          </w:p>
          <w:p w14:paraId="1EC3D216"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Development of a risk matrix (including risk, likelihood, impact, risk level, etc.);</w:t>
            </w:r>
          </w:p>
          <w:p w14:paraId="595F5096"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Description of mitigation and monitoring measures by risk category;</w:t>
            </w:r>
          </w:p>
          <w:p w14:paraId="38A365FB"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Uncertainty analysis of key financial and economic indicators using scenario analysis and/or Monte Carlo simulation;</w:t>
            </w:r>
          </w:p>
          <w:p w14:paraId="6F8C1FB4"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Assessment of climate and seismic risks and preliminary approaches for ensuring resilience.</w:t>
            </w:r>
          </w:p>
          <w:p w14:paraId="6DA92E34" w14:textId="77777777" w:rsidR="007A2822" w:rsidRPr="009B5781" w:rsidRDefault="007A2822" w:rsidP="00EF5907">
            <w:pPr>
              <w:pStyle w:val="ListParagraph"/>
              <w:tabs>
                <w:tab w:val="left" w:pos="1029"/>
              </w:tabs>
              <w:ind w:left="204"/>
              <w:rPr>
                <w:rFonts w:ascii="GHEA Grapalat" w:hAnsi="GHEA Grapalat" w:cs="Calibri"/>
                <w:sz w:val="22"/>
                <w:szCs w:val="22"/>
                <w:lang w:val="hy-AM"/>
              </w:rPr>
            </w:pPr>
          </w:p>
          <w:p w14:paraId="0E5E7DCD" w14:textId="77777777" w:rsidR="007A2822" w:rsidRPr="009B5781" w:rsidRDefault="007A2822" w:rsidP="00EF5907">
            <w:pPr>
              <w:tabs>
                <w:tab w:val="left" w:pos="1029"/>
              </w:tabs>
              <w:rPr>
                <w:rFonts w:ascii="GHEA Grapalat" w:hAnsi="GHEA Grapalat" w:cs="Calibri"/>
                <w:lang w:val="hy-AM"/>
              </w:rPr>
            </w:pPr>
            <w:r w:rsidRPr="009B5781">
              <w:rPr>
                <w:rFonts w:ascii="GHEA Grapalat" w:hAnsi="GHEA Grapalat" w:cs="Calibri"/>
                <w:b/>
                <w:bCs/>
                <w:lang w:val="hy-AM"/>
              </w:rPr>
              <w:t>9)</w:t>
            </w:r>
            <w:r w:rsidRPr="009B5781">
              <w:rPr>
                <w:rFonts w:ascii="GHEA Grapalat" w:hAnsi="GHEA Grapalat" w:cs="Calibri"/>
                <w:lang w:val="hy-AM"/>
              </w:rPr>
              <w:t xml:space="preserve"> </w:t>
            </w:r>
            <w:r w:rsidRPr="009B5781">
              <w:rPr>
                <w:rFonts w:ascii="GHEA Grapalat" w:hAnsi="GHEA Grapalat" w:cs="Calibri"/>
                <w:b/>
                <w:bCs/>
                <w:lang w:eastAsia="ja-JP"/>
              </w:rPr>
              <w:t>Performance indicators</w:t>
            </w:r>
          </w:p>
          <w:p w14:paraId="5A0CCD28" w14:textId="77777777" w:rsidR="007A2822" w:rsidRPr="009B5781" w:rsidRDefault="007A2822" w:rsidP="00EF5907">
            <w:pPr>
              <w:tabs>
                <w:tab w:val="left" w:pos="1029"/>
              </w:tabs>
              <w:rPr>
                <w:rFonts w:ascii="GHEA Grapalat" w:hAnsi="GHEA Grapalat" w:cs="Calibri"/>
                <w:lang w:val="hy-AM"/>
              </w:rPr>
            </w:pPr>
            <w:r w:rsidRPr="009B5781">
              <w:rPr>
                <w:rFonts w:ascii="GHEA Grapalat" w:hAnsi="GHEA Grapalat" w:cs="Calibri"/>
                <w:lang w:val="hy-AM"/>
              </w:rPr>
              <w:t>a) Technical feasibility</w:t>
            </w:r>
          </w:p>
          <w:p w14:paraId="38274D66" w14:textId="77777777" w:rsidR="007A2822" w:rsidRPr="009B5781" w:rsidRDefault="007A2822" w:rsidP="00EF5907">
            <w:pPr>
              <w:tabs>
                <w:tab w:val="left" w:pos="1029"/>
              </w:tabs>
              <w:rPr>
                <w:rFonts w:ascii="GHEA Grapalat" w:hAnsi="GHEA Grapalat" w:cs="Calibri"/>
                <w:lang w:val="hy-AM"/>
              </w:rPr>
            </w:pPr>
            <w:r w:rsidRPr="009B5781">
              <w:rPr>
                <w:rFonts w:ascii="GHEA Grapalat" w:hAnsi="GHEA Grapalat" w:cs="Calibri"/>
                <w:lang w:val="hy-AM"/>
              </w:rPr>
              <w:t>− At least two alternative station layout or technical solution scenarios are presented.</w:t>
            </w:r>
          </w:p>
          <w:p w14:paraId="56D12209" w14:textId="77777777" w:rsidR="007A2822" w:rsidRPr="009B5781" w:rsidRDefault="007A2822" w:rsidP="00EF5907">
            <w:pPr>
              <w:tabs>
                <w:tab w:val="left" w:pos="1029"/>
              </w:tabs>
              <w:rPr>
                <w:rFonts w:ascii="GHEA Grapalat" w:hAnsi="GHEA Grapalat" w:cs="Calibri"/>
                <w:lang w:val="hy-AM"/>
              </w:rPr>
            </w:pPr>
            <w:r w:rsidRPr="009B5781">
              <w:rPr>
                <w:rFonts w:ascii="GHEA Grapalat" w:hAnsi="GHEA Grapalat" w:cs="Calibri"/>
                <w:lang w:val="hy-AM"/>
              </w:rPr>
              <w:t>− Clear technical constraints, risks and preliminary technical calculations are provided for each option.</w:t>
            </w:r>
          </w:p>
          <w:p w14:paraId="3013A743" w14:textId="77777777" w:rsidR="007A2822" w:rsidRPr="009B5781" w:rsidRDefault="007A2822" w:rsidP="00EF5907">
            <w:pPr>
              <w:tabs>
                <w:tab w:val="left" w:pos="1029"/>
              </w:tabs>
              <w:rPr>
                <w:rFonts w:ascii="GHEA Grapalat" w:hAnsi="GHEA Grapalat" w:cs="Calibri"/>
                <w:lang w:val="hy-AM"/>
              </w:rPr>
            </w:pPr>
            <w:r w:rsidRPr="009B5781">
              <w:rPr>
                <w:rFonts w:ascii="GHEA Grapalat" w:hAnsi="GHEA Grapalat" w:cs="Calibri"/>
                <w:lang w:val="hy-AM"/>
              </w:rPr>
              <w:t>− A seismic and structural hazard assessment is provided for the interaction of the existing bridge condition and the new station.</w:t>
            </w:r>
          </w:p>
          <w:p w14:paraId="7D046FB5" w14:textId="77777777" w:rsidR="007A2822" w:rsidRPr="009B5781" w:rsidRDefault="007A2822" w:rsidP="00EF5907">
            <w:pPr>
              <w:tabs>
                <w:tab w:val="left" w:pos="1029"/>
              </w:tabs>
              <w:rPr>
                <w:rFonts w:ascii="GHEA Grapalat" w:hAnsi="GHEA Grapalat" w:cs="Calibri"/>
                <w:lang w:val="hy-AM"/>
              </w:rPr>
            </w:pPr>
            <w:r w:rsidRPr="009B5781">
              <w:rPr>
                <w:rFonts w:ascii="GHEA Grapalat" w:hAnsi="GHEA Grapalat" w:cs="Calibri"/>
                <w:lang w:val="hy-AM"/>
              </w:rPr>
              <w:t>b) Economic and financial feasibility</w:t>
            </w:r>
          </w:p>
          <w:p w14:paraId="2E3E5FB3" w14:textId="77777777" w:rsidR="007A2822" w:rsidRPr="009B5781" w:rsidRDefault="007A2822" w:rsidP="00EF5907">
            <w:pPr>
              <w:tabs>
                <w:tab w:val="left" w:pos="1029"/>
              </w:tabs>
              <w:rPr>
                <w:rFonts w:ascii="GHEA Grapalat" w:hAnsi="GHEA Grapalat" w:cs="Calibri"/>
                <w:lang w:val="hy-AM"/>
              </w:rPr>
            </w:pPr>
            <w:r w:rsidRPr="009B5781">
              <w:rPr>
                <w:rFonts w:ascii="GHEA Grapalat" w:hAnsi="GHEA Grapalat" w:cs="Calibri"/>
                <w:lang w:val="hy-AM"/>
              </w:rPr>
              <w:t>− A CBA model is developed, including ENPV, EIRR, BCR and sensitivity analysis.</w:t>
            </w:r>
          </w:p>
          <w:p w14:paraId="29EA3410" w14:textId="77777777" w:rsidR="007A2822" w:rsidRPr="009B5781" w:rsidRDefault="007A2822" w:rsidP="00EF5907">
            <w:pPr>
              <w:tabs>
                <w:tab w:val="left" w:pos="1029"/>
              </w:tabs>
              <w:rPr>
                <w:rFonts w:ascii="GHEA Grapalat" w:hAnsi="GHEA Grapalat" w:cs="Calibri"/>
                <w:lang w:val="hy-AM"/>
              </w:rPr>
            </w:pPr>
            <w:r w:rsidRPr="009B5781">
              <w:rPr>
                <w:rFonts w:ascii="GHEA Grapalat" w:hAnsi="GHEA Grapalat" w:cs="Calibri"/>
                <w:lang w:val="hy-AM"/>
              </w:rPr>
              <w:t>− Passenger flow forecast is based on data-driven scenarios, with at least “deep”, “baseline” and “optimistic” options.</w:t>
            </w:r>
          </w:p>
          <w:p w14:paraId="18DC2215" w14:textId="77777777" w:rsidR="007A2822" w:rsidRPr="009B5781" w:rsidRDefault="007A2822" w:rsidP="00EF5907">
            <w:pPr>
              <w:tabs>
                <w:tab w:val="left" w:pos="1029"/>
              </w:tabs>
              <w:rPr>
                <w:rFonts w:ascii="GHEA Grapalat" w:hAnsi="GHEA Grapalat" w:cs="Calibri"/>
                <w:lang w:val="hy-AM"/>
              </w:rPr>
            </w:pPr>
            <w:r w:rsidRPr="009B5781">
              <w:rPr>
                <w:rFonts w:ascii="GHEA Grapalat" w:hAnsi="GHEA Grapalat" w:cs="Calibri"/>
                <w:lang w:val="hy-AM"/>
              </w:rPr>
              <w:t>− The financial model ensures transparency of aggregation and calculations, including CAPEX–OPEX separation.</w:t>
            </w:r>
          </w:p>
          <w:p w14:paraId="5014320E" w14:textId="77777777" w:rsidR="007A2822" w:rsidRPr="009B5781" w:rsidRDefault="007A2822" w:rsidP="00EF5907">
            <w:pPr>
              <w:tabs>
                <w:tab w:val="left" w:pos="1029"/>
              </w:tabs>
              <w:rPr>
                <w:rFonts w:ascii="GHEA Grapalat" w:hAnsi="GHEA Grapalat" w:cs="Calibri"/>
                <w:lang w:val="hy-AM"/>
              </w:rPr>
            </w:pPr>
            <w:r w:rsidRPr="009B5781">
              <w:rPr>
                <w:rFonts w:ascii="GHEA Grapalat" w:hAnsi="GHEA Grapalat" w:cs="Calibri"/>
                <w:lang w:val="hy-AM"/>
              </w:rPr>
              <w:lastRenderedPageBreak/>
              <w:t>c) Institutional and legal assessment</w:t>
            </w:r>
          </w:p>
          <w:p w14:paraId="31D1264B" w14:textId="77777777" w:rsidR="007A2822" w:rsidRPr="009B5781" w:rsidRDefault="007A2822" w:rsidP="00EF5907">
            <w:pPr>
              <w:tabs>
                <w:tab w:val="left" w:pos="1029"/>
              </w:tabs>
              <w:rPr>
                <w:rFonts w:ascii="GHEA Grapalat" w:hAnsi="GHEA Grapalat" w:cs="Calibri"/>
                <w:lang w:val="hy-AM"/>
              </w:rPr>
            </w:pPr>
            <w:r w:rsidRPr="009B5781">
              <w:rPr>
                <w:rFonts w:ascii="GHEA Grapalat" w:hAnsi="GHEA Grapalat" w:cs="Calibri"/>
                <w:lang w:val="hy-AM"/>
              </w:rPr>
              <w:t>− A complete mapping of legal changes necessary for the implementation of the project is provided.</w:t>
            </w:r>
          </w:p>
          <w:p w14:paraId="3FB6D19B" w14:textId="77777777" w:rsidR="007A2822" w:rsidRPr="009B5781" w:rsidRDefault="007A2822" w:rsidP="00EF5907">
            <w:pPr>
              <w:tabs>
                <w:tab w:val="left" w:pos="1029"/>
              </w:tabs>
              <w:rPr>
                <w:rFonts w:ascii="GHEA Grapalat" w:hAnsi="GHEA Grapalat" w:cs="Calibri"/>
                <w:lang w:val="hy-AM"/>
              </w:rPr>
            </w:pPr>
            <w:r w:rsidRPr="009B5781">
              <w:rPr>
                <w:rFonts w:ascii="GHEA Grapalat" w:hAnsi="GHEA Grapalat" w:cs="Calibri"/>
                <w:lang w:val="hy-AM"/>
              </w:rPr>
              <w:t>− The institutional capacity required for project management, including the roles of Yerevan Metro and Yerevan Municipality, should be assessed in detail.</w:t>
            </w:r>
          </w:p>
          <w:p w14:paraId="6393F049" w14:textId="77777777" w:rsidR="007A2822" w:rsidRPr="009B5781" w:rsidRDefault="007A2822" w:rsidP="00EF5907">
            <w:pPr>
              <w:tabs>
                <w:tab w:val="left" w:pos="1029"/>
              </w:tabs>
              <w:rPr>
                <w:rFonts w:ascii="GHEA Grapalat" w:hAnsi="GHEA Grapalat" w:cs="Calibri"/>
                <w:lang w:val="hy-AM"/>
              </w:rPr>
            </w:pPr>
            <w:r w:rsidRPr="009B5781">
              <w:rPr>
                <w:rFonts w:ascii="GHEA Grapalat" w:hAnsi="GHEA Grapalat" w:cs="Calibri"/>
                <w:lang w:val="hy-AM"/>
              </w:rPr>
              <w:t>d) Environmental and Social Impacts (initial at ESIA level)</w:t>
            </w:r>
          </w:p>
          <w:p w14:paraId="3D761D93" w14:textId="77777777" w:rsidR="007A2822" w:rsidRPr="009B5781" w:rsidRDefault="007A2822" w:rsidP="00EF5907">
            <w:pPr>
              <w:tabs>
                <w:tab w:val="left" w:pos="1029"/>
              </w:tabs>
              <w:rPr>
                <w:rFonts w:ascii="GHEA Grapalat" w:hAnsi="GHEA Grapalat" w:cs="Calibri"/>
                <w:lang w:val="hy-AM"/>
              </w:rPr>
            </w:pPr>
            <w:r w:rsidRPr="009B5781">
              <w:rPr>
                <w:rFonts w:ascii="GHEA Grapalat" w:hAnsi="GHEA Grapalat" w:cs="Calibri"/>
                <w:lang w:val="hy-AM"/>
              </w:rPr>
              <w:t>− The main environmental and social impacts of the project should be identified.</w:t>
            </w:r>
          </w:p>
          <w:p w14:paraId="7759704F" w14:textId="77777777" w:rsidR="007A2822" w:rsidRPr="009B5781" w:rsidRDefault="007A2822" w:rsidP="00EF5907">
            <w:pPr>
              <w:tabs>
                <w:tab w:val="left" w:pos="1029"/>
              </w:tabs>
              <w:rPr>
                <w:rFonts w:ascii="GHEA Grapalat" w:hAnsi="GHEA Grapalat" w:cs="Calibri"/>
                <w:lang w:val="hy-AM"/>
              </w:rPr>
            </w:pPr>
            <w:r w:rsidRPr="009B5781">
              <w:rPr>
                <w:rFonts w:ascii="GHEA Grapalat" w:hAnsi="GHEA Grapalat" w:cs="Calibri"/>
                <w:lang w:val="hy-AM"/>
              </w:rPr>
              <w:t>− A package of mitigation measures should be proposed, consistent with ADB/WB/EBRD ESS requirements.</w:t>
            </w:r>
          </w:p>
          <w:p w14:paraId="3D3673B8" w14:textId="77777777" w:rsidR="007A2822" w:rsidRPr="009B5781" w:rsidRDefault="007A2822" w:rsidP="00EF5907">
            <w:pPr>
              <w:tabs>
                <w:tab w:val="left" w:pos="1029"/>
              </w:tabs>
              <w:rPr>
                <w:rFonts w:ascii="GHEA Grapalat" w:hAnsi="GHEA Grapalat" w:cs="Calibri"/>
                <w:lang w:val="hy-AM"/>
              </w:rPr>
            </w:pPr>
            <w:r w:rsidRPr="009B5781">
              <w:rPr>
                <w:rFonts w:ascii="GHEA Grapalat" w:hAnsi="GHEA Grapalat" w:cs="Calibri"/>
                <w:lang w:val="hy-AM"/>
              </w:rPr>
              <w:t>− The project’s compliance with NDC, Paris Agreement and national strategies should be assessed at an initial level.</w:t>
            </w:r>
          </w:p>
          <w:p w14:paraId="6D023EC5" w14:textId="77777777" w:rsidR="007A2822" w:rsidRPr="009B5781" w:rsidRDefault="007A2822" w:rsidP="00EF5907">
            <w:pPr>
              <w:tabs>
                <w:tab w:val="left" w:pos="1029"/>
              </w:tabs>
              <w:rPr>
                <w:rFonts w:ascii="GHEA Grapalat" w:hAnsi="GHEA Grapalat" w:cs="Calibri"/>
                <w:lang w:val="hy-AM"/>
              </w:rPr>
            </w:pPr>
            <w:r w:rsidRPr="009B5781">
              <w:rPr>
                <w:rFonts w:ascii="GHEA Grapalat" w:hAnsi="GHEA Grapalat" w:cs="Calibri"/>
                <w:lang w:val="hy-AM"/>
              </w:rPr>
              <w:t>e) Road Safety</w:t>
            </w:r>
          </w:p>
          <w:p w14:paraId="0A2EFF1C" w14:textId="77777777" w:rsidR="007A2822" w:rsidRPr="009B5781" w:rsidRDefault="007A2822" w:rsidP="00EF5907">
            <w:pPr>
              <w:tabs>
                <w:tab w:val="left" w:pos="1029"/>
              </w:tabs>
              <w:rPr>
                <w:rFonts w:ascii="GHEA Grapalat" w:hAnsi="GHEA Grapalat" w:cs="Calibri"/>
                <w:lang w:val="hy-AM"/>
              </w:rPr>
            </w:pPr>
            <w:r w:rsidRPr="009B5781">
              <w:rPr>
                <w:rFonts w:ascii="GHEA Grapalat" w:hAnsi="GHEA Grapalat" w:cs="Calibri"/>
                <w:lang w:val="hy-AM"/>
              </w:rPr>
              <w:t>− Potentially hazardous sections should be identified and engineering or organizational solutions should be proposed.</w:t>
            </w:r>
          </w:p>
          <w:p w14:paraId="47FD8C3E" w14:textId="77777777" w:rsidR="007A2822" w:rsidRPr="009B5781" w:rsidRDefault="007A2822" w:rsidP="00EF5907">
            <w:pPr>
              <w:tabs>
                <w:tab w:val="left" w:pos="1029"/>
              </w:tabs>
              <w:rPr>
                <w:rFonts w:ascii="GHEA Grapalat" w:hAnsi="GHEA Grapalat" w:cs="Calibri"/>
                <w:lang w:val="hy-AM"/>
              </w:rPr>
            </w:pPr>
            <w:r w:rsidRPr="009B5781">
              <w:rPr>
                <w:rFonts w:ascii="GHEA Grapalat" w:hAnsi="GHEA Grapalat" w:cs="Calibri"/>
                <w:lang w:val="hy-AM"/>
              </w:rPr>
              <w:t>f) Land Value Restoration (LVC) and Territorial Impact</w:t>
            </w:r>
          </w:p>
          <w:p w14:paraId="64FA13C4" w14:textId="77777777" w:rsidR="007A2822" w:rsidRPr="009B5781" w:rsidRDefault="007A2822" w:rsidP="00EF5907">
            <w:pPr>
              <w:tabs>
                <w:tab w:val="left" w:pos="1029"/>
              </w:tabs>
              <w:rPr>
                <w:rFonts w:ascii="GHEA Grapalat" w:hAnsi="GHEA Grapalat" w:cs="Calibri"/>
                <w:lang w:val="hy-AM"/>
              </w:rPr>
            </w:pPr>
            <w:r w:rsidRPr="009B5781">
              <w:rPr>
                <w:rFonts w:ascii="GHEA Grapalat" w:hAnsi="GHEA Grapalat" w:cs="Calibri"/>
                <w:lang w:val="hy-AM"/>
              </w:rPr>
              <w:t>− The project’s impact on land and property value growth should be assessed by zoning.</w:t>
            </w:r>
          </w:p>
          <w:p w14:paraId="68D53FF6" w14:textId="77777777" w:rsidR="007A2822" w:rsidRPr="009B5781" w:rsidRDefault="007A2822" w:rsidP="00EF5907">
            <w:pPr>
              <w:tabs>
                <w:tab w:val="left" w:pos="1029"/>
              </w:tabs>
              <w:rPr>
                <w:rFonts w:ascii="GHEA Grapalat" w:hAnsi="GHEA Grapalat" w:cs="Calibri"/>
                <w:lang w:val="hy-AM"/>
              </w:rPr>
            </w:pPr>
            <w:r w:rsidRPr="009B5781">
              <w:rPr>
                <w:rFonts w:ascii="GHEA Grapalat" w:hAnsi="GHEA Grapalat" w:cs="Calibri"/>
                <w:lang w:val="hy-AM"/>
              </w:rPr>
              <w:t>g) Quality and Format of Work</w:t>
            </w:r>
          </w:p>
          <w:p w14:paraId="5803A093" w14:textId="77777777" w:rsidR="007A2822" w:rsidRPr="009B5781" w:rsidRDefault="007A2822" w:rsidP="00EF5907">
            <w:pPr>
              <w:tabs>
                <w:tab w:val="left" w:pos="1029"/>
              </w:tabs>
              <w:rPr>
                <w:rFonts w:ascii="GHEA Grapalat" w:hAnsi="GHEA Grapalat" w:cs="Calibri"/>
                <w:lang w:val="hy-AM"/>
              </w:rPr>
            </w:pPr>
            <w:r w:rsidRPr="009B5781">
              <w:rPr>
                <w:rFonts w:ascii="GHEA Grapalat" w:hAnsi="GHEA Grapalat" w:cs="Calibri"/>
                <w:lang w:val="hy-AM"/>
              </w:rPr>
              <w:t>− All calculations should be presented with methodology, data sources and assumptions.</w:t>
            </w:r>
          </w:p>
          <w:p w14:paraId="1E3409EF" w14:textId="77777777" w:rsidR="007A2822" w:rsidRPr="009B5781" w:rsidRDefault="007A2822" w:rsidP="00EF5907">
            <w:pPr>
              <w:tabs>
                <w:tab w:val="left" w:pos="1029"/>
              </w:tabs>
              <w:rPr>
                <w:rFonts w:ascii="GHEA Grapalat" w:hAnsi="GHEA Grapalat" w:cs="Calibri"/>
                <w:lang w:val="hy-AM"/>
              </w:rPr>
            </w:pPr>
            <w:r w:rsidRPr="009B5781">
              <w:rPr>
                <w:rFonts w:ascii="GHEA Grapalat" w:hAnsi="GHEA Grapalat" w:cs="Calibri"/>
                <w:lang w:val="hy-AM"/>
              </w:rPr>
              <w:t>− Open file of financial and economic model (Excel, unlocked),</w:t>
            </w:r>
          </w:p>
          <w:p w14:paraId="4D6DEA31" w14:textId="77777777" w:rsidR="007A2822" w:rsidRPr="009B5781" w:rsidRDefault="007A2822" w:rsidP="00EF5907">
            <w:pPr>
              <w:tabs>
                <w:tab w:val="left" w:pos="1029"/>
              </w:tabs>
              <w:rPr>
                <w:rFonts w:ascii="GHEA Grapalat" w:hAnsi="GHEA Grapalat" w:cs="Calibri"/>
                <w:lang w:val="hy-AM"/>
              </w:rPr>
            </w:pPr>
            <w:r w:rsidRPr="009B5781">
              <w:rPr>
                <w:rFonts w:ascii="GHEA Grapalat" w:hAnsi="GHEA Grapalat" w:cs="Calibri"/>
                <w:lang w:val="hy-AM"/>
              </w:rPr>
              <w:t>− Summary report and summary of individual sections.</w:t>
            </w:r>
          </w:p>
          <w:p w14:paraId="0CBE47E0" w14:textId="77777777" w:rsidR="007A2822" w:rsidRPr="009B5781" w:rsidRDefault="007A2822" w:rsidP="00EF5907">
            <w:pPr>
              <w:tabs>
                <w:tab w:val="left" w:pos="1029"/>
              </w:tabs>
              <w:rPr>
                <w:rFonts w:ascii="GHEA Grapalat" w:hAnsi="GHEA Grapalat" w:cs="Calibri"/>
                <w:lang w:val="hy-AM"/>
              </w:rPr>
            </w:pPr>
            <w:r w:rsidRPr="009B5781">
              <w:rPr>
                <w:rFonts w:ascii="GHEA Grapalat" w:hAnsi="GHEA Grapalat" w:cs="Calibri"/>
                <w:lang w:val="hy-AM"/>
              </w:rPr>
              <w:t>The research should be applicable in the next stages, for the development of the project task.</w:t>
            </w:r>
          </w:p>
          <w:p w14:paraId="7AD80954" w14:textId="77777777" w:rsidR="007A2822" w:rsidRPr="009B5781" w:rsidRDefault="007A2822" w:rsidP="007A2822">
            <w:pPr>
              <w:pStyle w:val="ListParagraph"/>
              <w:numPr>
                <w:ilvl w:val="0"/>
                <w:numId w:val="22"/>
              </w:numPr>
              <w:tabs>
                <w:tab w:val="left" w:pos="1029"/>
              </w:tabs>
              <w:spacing w:before="120" w:after="120"/>
              <w:ind w:left="286" w:hanging="286"/>
              <w:contextualSpacing/>
              <w:rPr>
                <w:rFonts w:ascii="GHEA Grapalat" w:hAnsi="GHEA Grapalat" w:cs="Calibri"/>
                <w:b/>
                <w:bCs/>
                <w:sz w:val="22"/>
                <w:szCs w:val="22"/>
              </w:rPr>
            </w:pPr>
            <w:r w:rsidRPr="009B5781">
              <w:rPr>
                <w:rFonts w:ascii="GHEA Grapalat" w:hAnsi="GHEA Grapalat" w:cs="Calibri"/>
                <w:b/>
                <w:bCs/>
                <w:sz w:val="22"/>
                <w:szCs w:val="22"/>
              </w:rPr>
              <w:t>Interim Deliverables:</w:t>
            </w:r>
          </w:p>
          <w:p w14:paraId="4CEADB1E" w14:textId="77777777" w:rsidR="007A2822" w:rsidRPr="009B5781" w:rsidRDefault="007A2822" w:rsidP="00EF5907">
            <w:pPr>
              <w:tabs>
                <w:tab w:val="left" w:pos="1029"/>
              </w:tabs>
              <w:spacing w:before="120" w:after="120"/>
              <w:rPr>
                <w:rFonts w:ascii="GHEA Grapalat" w:hAnsi="GHEA Grapalat" w:cs="Calibri"/>
              </w:rPr>
            </w:pPr>
            <w:r w:rsidRPr="009B5781">
              <w:rPr>
                <w:rFonts w:ascii="GHEA Grapalat" w:hAnsi="GHEA Grapalat" w:cs="Calibri"/>
              </w:rPr>
              <w:lastRenderedPageBreak/>
              <w:t>The consultant shall be required to submit the following interim results, including all relevant data sets and supporting documentation:</w:t>
            </w:r>
          </w:p>
          <w:p w14:paraId="68E4F49F" w14:textId="77777777" w:rsidR="007A2822" w:rsidRPr="009B5781" w:rsidRDefault="007A2822" w:rsidP="007A2822">
            <w:pPr>
              <w:pStyle w:val="ListParagraph"/>
              <w:numPr>
                <w:ilvl w:val="0"/>
                <w:numId w:val="24"/>
              </w:numPr>
              <w:tabs>
                <w:tab w:val="left" w:pos="1029"/>
              </w:tabs>
              <w:spacing w:before="120" w:after="120"/>
              <w:ind w:left="317" w:hanging="301"/>
              <w:rPr>
                <w:rFonts w:ascii="GHEA Grapalat" w:hAnsi="GHEA Grapalat" w:cs="Calibri"/>
                <w:b/>
                <w:bCs/>
                <w:sz w:val="22"/>
                <w:szCs w:val="22"/>
              </w:rPr>
            </w:pPr>
            <w:r w:rsidRPr="009B5781">
              <w:rPr>
                <w:rFonts w:ascii="GHEA Grapalat" w:hAnsi="GHEA Grapalat" w:cs="Calibri"/>
                <w:b/>
                <w:bCs/>
                <w:sz w:val="22"/>
                <w:szCs w:val="22"/>
              </w:rPr>
              <w:t>Inception Report:</w:t>
            </w:r>
          </w:p>
          <w:p w14:paraId="32897917"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General work plan and methodology;</w:t>
            </w:r>
          </w:p>
          <w:p w14:paraId="5EF72E76"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Description of required data sets and sources;</w:t>
            </w:r>
          </w:p>
          <w:p w14:paraId="4BBE4D2B"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Evaluation, modeling, and analytical tools;</w:t>
            </w:r>
          </w:p>
          <w:p w14:paraId="5EA33E77"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rPr>
            </w:pPr>
            <w:r w:rsidRPr="009B5781">
              <w:rPr>
                <w:rFonts w:ascii="GHEA Grapalat" w:hAnsi="GHEA Grapalat" w:cs="Calibri"/>
                <w:sz w:val="22"/>
                <w:szCs w:val="22"/>
              </w:rPr>
              <w:t>Detailed work schedule (e.g., Gantt chart or equivalent);</w:t>
            </w:r>
          </w:p>
          <w:p w14:paraId="37A03EE3"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rPr>
            </w:pPr>
            <w:r w:rsidRPr="009B5781">
              <w:rPr>
                <w:rFonts w:ascii="GHEA Grapalat" w:hAnsi="GHEA Grapalat" w:cs="Calibri"/>
                <w:sz w:val="22"/>
                <w:szCs w:val="22"/>
                <w:lang w:val="hy-AM"/>
              </w:rPr>
              <w:t>Specification</w:t>
            </w:r>
            <w:r w:rsidRPr="009B5781">
              <w:rPr>
                <w:rFonts w:ascii="GHEA Grapalat" w:hAnsi="GHEA Grapalat" w:cs="Calibri"/>
                <w:sz w:val="22"/>
                <w:szCs w:val="22"/>
              </w:rPr>
              <w:t xml:space="preserve"> of formats to be used.</w:t>
            </w:r>
          </w:p>
          <w:p w14:paraId="19995446" w14:textId="77777777" w:rsidR="007A2822" w:rsidRPr="009B5781" w:rsidRDefault="007A2822" w:rsidP="007A2822">
            <w:pPr>
              <w:pStyle w:val="ListParagraph"/>
              <w:numPr>
                <w:ilvl w:val="0"/>
                <w:numId w:val="24"/>
              </w:numPr>
              <w:tabs>
                <w:tab w:val="left" w:pos="1029"/>
              </w:tabs>
              <w:spacing w:before="120" w:after="120"/>
              <w:ind w:left="317" w:hanging="301"/>
              <w:rPr>
                <w:rFonts w:ascii="GHEA Grapalat" w:hAnsi="GHEA Grapalat" w:cs="Calibri"/>
                <w:b/>
                <w:bCs/>
                <w:sz w:val="22"/>
                <w:szCs w:val="22"/>
              </w:rPr>
            </w:pPr>
            <w:r w:rsidRPr="009B5781">
              <w:rPr>
                <w:rFonts w:ascii="GHEA Grapalat" w:hAnsi="GHEA Grapalat" w:cs="Calibri"/>
                <w:b/>
                <w:bCs/>
                <w:sz w:val="22"/>
                <w:szCs w:val="22"/>
              </w:rPr>
              <w:t>Baseline Assessment Report:</w:t>
            </w:r>
          </w:p>
          <w:p w14:paraId="2A42B1AF"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Socio-economic analysis of the project area;</w:t>
            </w:r>
          </w:p>
          <w:p w14:paraId="5BA75F83"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Urban development context and policy framework;</w:t>
            </w:r>
          </w:p>
          <w:p w14:paraId="3F0815BB"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Mapping of existing transport infrastructure and key stakeholders.</w:t>
            </w:r>
          </w:p>
          <w:p w14:paraId="34368B6A" w14:textId="77777777" w:rsidR="007A2822" w:rsidRPr="009B5781" w:rsidRDefault="007A2822" w:rsidP="007A2822">
            <w:pPr>
              <w:pStyle w:val="ListParagraph"/>
              <w:numPr>
                <w:ilvl w:val="0"/>
                <w:numId w:val="24"/>
              </w:numPr>
              <w:tabs>
                <w:tab w:val="left" w:pos="1029"/>
              </w:tabs>
              <w:spacing w:before="120" w:after="120"/>
              <w:ind w:left="317" w:hanging="301"/>
              <w:rPr>
                <w:rFonts w:ascii="GHEA Grapalat" w:hAnsi="GHEA Grapalat" w:cs="Calibri"/>
                <w:b/>
                <w:bCs/>
                <w:sz w:val="22"/>
                <w:szCs w:val="22"/>
              </w:rPr>
            </w:pPr>
            <w:r w:rsidRPr="009B5781">
              <w:rPr>
                <w:rFonts w:ascii="GHEA Grapalat" w:hAnsi="GHEA Grapalat" w:cs="Calibri"/>
                <w:b/>
                <w:bCs/>
                <w:sz w:val="22"/>
                <w:szCs w:val="22"/>
              </w:rPr>
              <w:t>Technical Feasibility Report:</w:t>
            </w:r>
          </w:p>
          <w:p w14:paraId="2B8F2B3D"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Conceptual design options and spatial layout schemes;</w:t>
            </w:r>
          </w:p>
          <w:p w14:paraId="2E7A92CF"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Alternative station location assessments;</w:t>
            </w:r>
          </w:p>
          <w:p w14:paraId="2F5EEC43"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Evaluation of topographic, geological, and environmental constraints.</w:t>
            </w:r>
          </w:p>
          <w:p w14:paraId="679A90BE" w14:textId="77777777" w:rsidR="007A2822" w:rsidRPr="009B5781" w:rsidRDefault="007A2822" w:rsidP="007A2822">
            <w:pPr>
              <w:pStyle w:val="ListParagraph"/>
              <w:numPr>
                <w:ilvl w:val="0"/>
                <w:numId w:val="24"/>
              </w:numPr>
              <w:tabs>
                <w:tab w:val="left" w:pos="1029"/>
              </w:tabs>
              <w:spacing w:before="120" w:after="120"/>
              <w:ind w:left="317" w:hanging="301"/>
              <w:rPr>
                <w:rFonts w:ascii="GHEA Grapalat" w:hAnsi="GHEA Grapalat" w:cs="Calibri"/>
                <w:b/>
                <w:bCs/>
                <w:sz w:val="22"/>
                <w:szCs w:val="22"/>
              </w:rPr>
            </w:pPr>
            <w:r w:rsidRPr="009B5781">
              <w:rPr>
                <w:rFonts w:ascii="GHEA Grapalat" w:hAnsi="GHEA Grapalat" w:cs="Calibri"/>
                <w:b/>
                <w:bCs/>
                <w:sz w:val="22"/>
                <w:szCs w:val="22"/>
              </w:rPr>
              <w:t>Financial and Economic Analysis Report:</w:t>
            </w:r>
          </w:p>
          <w:p w14:paraId="2FAFB106"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Cost-benefit analysis (CBA) and cash flow projections;</w:t>
            </w:r>
          </w:p>
          <w:p w14:paraId="02271185"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ENPV and EIRR calculations;</w:t>
            </w:r>
          </w:p>
          <w:p w14:paraId="2FD7C2BB"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Monte Carlo simulation outputs showing uncertainty distributions;</w:t>
            </w:r>
          </w:p>
          <w:p w14:paraId="0356483F" w14:textId="77777777" w:rsidR="007A2822" w:rsidRPr="009B5781" w:rsidRDefault="007A2822" w:rsidP="007A2822">
            <w:pPr>
              <w:pStyle w:val="ListParagraph"/>
              <w:numPr>
                <w:ilvl w:val="0"/>
                <w:numId w:val="23"/>
              </w:numPr>
              <w:tabs>
                <w:tab w:val="left" w:pos="1029"/>
              </w:tabs>
              <w:ind w:left="202" w:hanging="202"/>
              <w:rPr>
                <w:rFonts w:ascii="GHEA Grapalat" w:hAnsi="GHEA Grapalat" w:cs="Calibri"/>
                <w:sz w:val="22"/>
                <w:szCs w:val="22"/>
                <w:lang w:val="hy-AM"/>
              </w:rPr>
            </w:pPr>
            <w:r w:rsidRPr="009B5781">
              <w:rPr>
                <w:rFonts w:ascii="GHEA Grapalat" w:hAnsi="GHEA Grapalat" w:cs="Calibri"/>
                <w:sz w:val="22"/>
                <w:szCs w:val="22"/>
                <w:lang w:val="hy-AM"/>
              </w:rPr>
              <w:t>Estimations of operational and maintenance (O&amp;M) costs;</w:t>
            </w:r>
          </w:p>
          <w:p w14:paraId="201E47DE" w14:textId="77777777" w:rsidR="007A2822" w:rsidRPr="009B5781" w:rsidRDefault="007A2822" w:rsidP="007A2822">
            <w:pPr>
              <w:pStyle w:val="ListParagraph"/>
              <w:numPr>
                <w:ilvl w:val="0"/>
                <w:numId w:val="23"/>
              </w:numPr>
              <w:tabs>
                <w:tab w:val="left" w:pos="1029"/>
              </w:tabs>
              <w:ind w:left="202" w:hanging="202"/>
              <w:rPr>
                <w:rFonts w:ascii="GHEA Grapalat" w:hAnsi="GHEA Grapalat" w:cs="Calibri"/>
                <w:sz w:val="22"/>
                <w:szCs w:val="22"/>
                <w:lang w:val="hy-AM"/>
              </w:rPr>
            </w:pPr>
            <w:r w:rsidRPr="009B5781">
              <w:rPr>
                <w:rFonts w:ascii="GHEA Grapalat" w:hAnsi="GHEA Grapalat" w:cs="Calibri"/>
                <w:sz w:val="22"/>
                <w:szCs w:val="22"/>
                <w:lang w:val="hy-AM"/>
              </w:rPr>
              <w:t>Comparative assessment of financing models, including PPP and LVC mechanisms.</w:t>
            </w:r>
          </w:p>
          <w:p w14:paraId="44B7E537" w14:textId="77777777" w:rsidR="007A2822" w:rsidRPr="009B5781" w:rsidRDefault="007A2822" w:rsidP="007A2822">
            <w:pPr>
              <w:pStyle w:val="ListParagraph"/>
              <w:numPr>
                <w:ilvl w:val="0"/>
                <w:numId w:val="24"/>
              </w:numPr>
              <w:tabs>
                <w:tab w:val="left" w:pos="1029"/>
              </w:tabs>
              <w:spacing w:before="120" w:after="120"/>
              <w:ind w:left="317" w:hanging="301"/>
              <w:rPr>
                <w:rFonts w:ascii="GHEA Grapalat" w:hAnsi="GHEA Grapalat" w:cs="Calibri"/>
                <w:b/>
                <w:bCs/>
                <w:sz w:val="22"/>
                <w:szCs w:val="22"/>
              </w:rPr>
            </w:pPr>
            <w:r w:rsidRPr="009B5781">
              <w:rPr>
                <w:rFonts w:ascii="GHEA Grapalat" w:hAnsi="GHEA Grapalat" w:cs="Calibri"/>
                <w:b/>
                <w:bCs/>
                <w:sz w:val="22"/>
                <w:szCs w:val="22"/>
              </w:rPr>
              <w:t>Land Value Capture (LVC) Assessment Report:</w:t>
            </w:r>
          </w:p>
          <w:p w14:paraId="5DE15974" w14:textId="77777777" w:rsidR="007A2822" w:rsidRPr="009B5781" w:rsidRDefault="007A2822" w:rsidP="007A2822">
            <w:pPr>
              <w:pStyle w:val="ListParagraph"/>
              <w:numPr>
                <w:ilvl w:val="0"/>
                <w:numId w:val="23"/>
              </w:numPr>
              <w:tabs>
                <w:tab w:val="left" w:pos="1029"/>
              </w:tabs>
              <w:ind w:left="202" w:hanging="202"/>
              <w:rPr>
                <w:rFonts w:ascii="GHEA Grapalat" w:hAnsi="GHEA Grapalat" w:cs="Calibri"/>
                <w:sz w:val="22"/>
                <w:szCs w:val="22"/>
                <w:lang w:val="hy-AM"/>
              </w:rPr>
            </w:pPr>
            <w:r w:rsidRPr="009B5781">
              <w:rPr>
                <w:rFonts w:ascii="GHEA Grapalat" w:hAnsi="GHEA Grapalat" w:cs="Calibri"/>
                <w:sz w:val="22"/>
                <w:szCs w:val="22"/>
                <w:lang w:val="hy-AM"/>
              </w:rPr>
              <w:t>Forecast of potential property value increases;</w:t>
            </w:r>
          </w:p>
          <w:p w14:paraId="29319541" w14:textId="77777777" w:rsidR="007A2822" w:rsidRPr="009B5781" w:rsidRDefault="007A2822" w:rsidP="007A2822">
            <w:pPr>
              <w:pStyle w:val="ListParagraph"/>
              <w:numPr>
                <w:ilvl w:val="0"/>
                <w:numId w:val="23"/>
              </w:numPr>
              <w:tabs>
                <w:tab w:val="left" w:pos="1029"/>
              </w:tabs>
              <w:ind w:left="202" w:hanging="202"/>
              <w:rPr>
                <w:rFonts w:ascii="GHEA Grapalat" w:hAnsi="GHEA Grapalat" w:cs="Calibri"/>
                <w:sz w:val="22"/>
                <w:szCs w:val="22"/>
                <w:lang w:val="hy-AM"/>
              </w:rPr>
            </w:pPr>
            <w:r w:rsidRPr="009B5781">
              <w:rPr>
                <w:rFonts w:ascii="GHEA Grapalat" w:hAnsi="GHEA Grapalat" w:cs="Calibri"/>
                <w:sz w:val="22"/>
                <w:szCs w:val="22"/>
                <w:lang w:val="hy-AM"/>
              </w:rPr>
              <w:t xml:space="preserve">Identification of applicable LVC instruments (e.g., tax </w:t>
            </w:r>
            <w:r w:rsidRPr="009B5781">
              <w:rPr>
                <w:rFonts w:ascii="GHEA Grapalat" w:hAnsi="GHEA Grapalat" w:cs="Calibri"/>
                <w:sz w:val="22"/>
                <w:szCs w:val="22"/>
                <w:lang w:val="hy-AM"/>
              </w:rPr>
              <w:lastRenderedPageBreak/>
              <w:t>increment financing, joint development);</w:t>
            </w:r>
          </w:p>
          <w:p w14:paraId="6E37977B" w14:textId="77777777" w:rsidR="007A2822" w:rsidRPr="009B5781" w:rsidRDefault="007A2822" w:rsidP="007A2822">
            <w:pPr>
              <w:pStyle w:val="ListParagraph"/>
              <w:numPr>
                <w:ilvl w:val="0"/>
                <w:numId w:val="23"/>
              </w:numPr>
              <w:tabs>
                <w:tab w:val="left" w:pos="1029"/>
              </w:tabs>
              <w:ind w:left="202" w:hanging="202"/>
              <w:rPr>
                <w:rFonts w:ascii="GHEA Grapalat" w:hAnsi="GHEA Grapalat" w:cs="Calibri"/>
                <w:sz w:val="22"/>
                <w:szCs w:val="22"/>
                <w:lang w:val="hy-AM"/>
              </w:rPr>
            </w:pPr>
            <w:r w:rsidRPr="009B5781">
              <w:rPr>
                <w:rFonts w:ascii="GHEA Grapalat" w:hAnsi="GHEA Grapalat" w:cs="Calibri"/>
                <w:sz w:val="22"/>
                <w:szCs w:val="22"/>
                <w:lang w:val="hy-AM"/>
              </w:rPr>
              <w:t>Legal and institutional recommendations for implementation.</w:t>
            </w:r>
          </w:p>
          <w:p w14:paraId="65BB44B7" w14:textId="77777777" w:rsidR="007A2822" w:rsidRPr="009B5781" w:rsidRDefault="007A2822" w:rsidP="007A2822">
            <w:pPr>
              <w:pStyle w:val="ListParagraph"/>
              <w:numPr>
                <w:ilvl w:val="0"/>
                <w:numId w:val="24"/>
              </w:numPr>
              <w:tabs>
                <w:tab w:val="left" w:pos="1029"/>
              </w:tabs>
              <w:spacing w:before="120" w:after="120"/>
              <w:ind w:left="317" w:hanging="301"/>
              <w:rPr>
                <w:rFonts w:ascii="GHEA Grapalat" w:hAnsi="GHEA Grapalat" w:cs="Calibri"/>
                <w:b/>
                <w:bCs/>
                <w:sz w:val="22"/>
                <w:szCs w:val="22"/>
              </w:rPr>
            </w:pPr>
            <w:r w:rsidRPr="009B5781">
              <w:rPr>
                <w:rFonts w:ascii="GHEA Grapalat" w:hAnsi="GHEA Grapalat" w:cs="Calibri"/>
                <w:b/>
                <w:bCs/>
                <w:sz w:val="22"/>
                <w:szCs w:val="22"/>
              </w:rPr>
              <w:t>Environmental and Social Impact Assessment (ESIA) Report:</w:t>
            </w:r>
          </w:p>
          <w:p w14:paraId="5C480435"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Analysis of emissions, noise, and zoning-related impacts;</w:t>
            </w:r>
          </w:p>
          <w:p w14:paraId="51D65C64"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Draft Environmental and Social Management Plan (ESMP);</w:t>
            </w:r>
          </w:p>
          <w:p w14:paraId="27A33AD3"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rPr>
            </w:pPr>
            <w:r w:rsidRPr="009B5781">
              <w:rPr>
                <w:rFonts w:ascii="GHEA Grapalat" w:hAnsi="GHEA Grapalat" w:cs="Calibri"/>
                <w:sz w:val="22"/>
                <w:szCs w:val="22"/>
                <w:lang w:val="hy-AM"/>
              </w:rPr>
              <w:t>Climate and seismic resilience proposals</w:t>
            </w:r>
            <w:r w:rsidRPr="009B5781">
              <w:rPr>
                <w:rFonts w:ascii="GHEA Grapalat" w:hAnsi="GHEA Grapalat" w:cs="Calibri"/>
                <w:sz w:val="22"/>
                <w:szCs w:val="22"/>
              </w:rPr>
              <w:t>.</w:t>
            </w:r>
          </w:p>
          <w:p w14:paraId="3C1489F8" w14:textId="77777777" w:rsidR="007A2822" w:rsidRPr="009B5781" w:rsidRDefault="007A2822" w:rsidP="007A2822">
            <w:pPr>
              <w:pStyle w:val="ListParagraph"/>
              <w:numPr>
                <w:ilvl w:val="0"/>
                <w:numId w:val="24"/>
              </w:numPr>
              <w:tabs>
                <w:tab w:val="left" w:pos="1029"/>
              </w:tabs>
              <w:spacing w:before="120" w:after="120"/>
              <w:ind w:left="317" w:hanging="301"/>
              <w:rPr>
                <w:rFonts w:ascii="GHEA Grapalat" w:hAnsi="GHEA Grapalat" w:cs="Calibri"/>
                <w:b/>
                <w:bCs/>
                <w:sz w:val="22"/>
                <w:szCs w:val="22"/>
              </w:rPr>
            </w:pPr>
            <w:r w:rsidRPr="009B5781">
              <w:rPr>
                <w:rFonts w:ascii="GHEA Grapalat" w:hAnsi="GHEA Grapalat" w:cs="Calibri"/>
                <w:b/>
                <w:bCs/>
                <w:sz w:val="22"/>
                <w:szCs w:val="22"/>
              </w:rPr>
              <w:t>Risk Assessment and Mitigation Strategy:</w:t>
            </w:r>
          </w:p>
          <w:p w14:paraId="7AFDB659"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rPr>
              <w:t xml:space="preserve">Identification of technical, financial, institutional, </w:t>
            </w:r>
            <w:r w:rsidRPr="009B5781">
              <w:rPr>
                <w:rFonts w:ascii="GHEA Grapalat" w:hAnsi="GHEA Grapalat" w:cs="Calibri"/>
                <w:sz w:val="22"/>
                <w:szCs w:val="22"/>
                <w:lang w:val="hy-AM"/>
              </w:rPr>
              <w:t>and social risks;</w:t>
            </w:r>
          </w:p>
          <w:p w14:paraId="72496A91"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Risk matrix and mitigation measures;</w:t>
            </w:r>
          </w:p>
          <w:p w14:paraId="058A2ECC"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lang w:val="hy-AM"/>
              </w:rPr>
            </w:pPr>
            <w:r w:rsidRPr="009B5781">
              <w:rPr>
                <w:rFonts w:ascii="GHEA Grapalat" w:hAnsi="GHEA Grapalat" w:cs="Calibri"/>
                <w:sz w:val="22"/>
                <w:szCs w:val="22"/>
                <w:lang w:val="hy-AM"/>
              </w:rPr>
              <w:t>Scenario-based analysis of uncertainties.</w:t>
            </w:r>
          </w:p>
          <w:p w14:paraId="2131EDCD" w14:textId="77777777" w:rsidR="007A2822" w:rsidRPr="009B5781" w:rsidRDefault="007A2822" w:rsidP="00EF5907">
            <w:pPr>
              <w:tabs>
                <w:tab w:val="left" w:pos="1029"/>
              </w:tabs>
              <w:spacing w:before="120" w:after="120"/>
              <w:rPr>
                <w:rFonts w:ascii="GHEA Grapalat" w:hAnsi="GHEA Grapalat" w:cs="Calibri"/>
              </w:rPr>
            </w:pPr>
            <w:r w:rsidRPr="009B5781">
              <w:rPr>
                <w:rFonts w:ascii="GHEA Grapalat" w:hAnsi="GHEA Grapalat" w:cs="Calibri"/>
              </w:rPr>
              <w:t>Based on the draft inception report, the client shall convene a kick-off meeting with the consultant to discuss areas of mutual interest and critical design considerations.</w:t>
            </w:r>
          </w:p>
          <w:p w14:paraId="137C92F7" w14:textId="77777777" w:rsidR="007A2822" w:rsidRPr="009B5781" w:rsidRDefault="007A2822" w:rsidP="00EF5907">
            <w:pPr>
              <w:tabs>
                <w:tab w:val="left" w:pos="1029"/>
              </w:tabs>
              <w:spacing w:before="120" w:after="120"/>
              <w:rPr>
                <w:rFonts w:ascii="GHEA Grapalat" w:hAnsi="GHEA Grapalat" w:cs="Calibri"/>
              </w:rPr>
            </w:pPr>
            <w:r w:rsidRPr="009B5781">
              <w:rPr>
                <w:rFonts w:ascii="GHEA Grapalat" w:hAnsi="GHEA Grapalat" w:cs="Calibri"/>
              </w:rPr>
              <w:t>All interim deliverables shall be subject to review and provisional approval by the client. The client shall provide comments and feedback to the consultant within five (5) working days of receipt of each deliverable. If no feedback is provided within that period, the deliverable shall be deemed approved by default.</w:t>
            </w:r>
          </w:p>
          <w:p w14:paraId="2D1EB7C4" w14:textId="77777777" w:rsidR="007A2822" w:rsidRPr="009B5781" w:rsidRDefault="007A2822" w:rsidP="007A2822">
            <w:pPr>
              <w:pStyle w:val="ListParagraph"/>
              <w:numPr>
                <w:ilvl w:val="0"/>
                <w:numId w:val="22"/>
              </w:numPr>
              <w:tabs>
                <w:tab w:val="left" w:pos="1029"/>
              </w:tabs>
              <w:spacing w:before="120" w:after="120"/>
              <w:ind w:left="286" w:hanging="286"/>
              <w:contextualSpacing/>
              <w:rPr>
                <w:rFonts w:ascii="GHEA Grapalat" w:hAnsi="GHEA Grapalat" w:cs="Calibri"/>
                <w:b/>
                <w:bCs/>
                <w:sz w:val="22"/>
                <w:szCs w:val="22"/>
              </w:rPr>
            </w:pPr>
            <w:r w:rsidRPr="009B5781">
              <w:rPr>
                <w:rFonts w:ascii="GHEA Grapalat" w:hAnsi="GHEA Grapalat" w:cs="Calibri"/>
                <w:b/>
                <w:bCs/>
                <w:sz w:val="22"/>
                <w:szCs w:val="22"/>
              </w:rPr>
              <w:t>Final Deliverables</w:t>
            </w:r>
          </w:p>
          <w:p w14:paraId="0E7CB039" w14:textId="77777777" w:rsidR="007A2822" w:rsidRPr="009B5781" w:rsidRDefault="007A2822" w:rsidP="00EF5907">
            <w:pPr>
              <w:tabs>
                <w:tab w:val="left" w:pos="1029"/>
              </w:tabs>
              <w:spacing w:before="120" w:after="120"/>
              <w:rPr>
                <w:rFonts w:ascii="GHEA Grapalat" w:hAnsi="GHEA Grapalat" w:cs="Calibri"/>
              </w:rPr>
            </w:pPr>
            <w:r w:rsidRPr="009B5781">
              <w:rPr>
                <w:rFonts w:ascii="GHEA Grapalat" w:hAnsi="GHEA Grapalat" w:cs="Calibri"/>
              </w:rPr>
              <w:t>The final deliverables shall be prepared based on the confirmation and/or acceptance of all interim deliverables by the client.</w:t>
            </w:r>
          </w:p>
          <w:p w14:paraId="60814243" w14:textId="77777777" w:rsidR="007A2822" w:rsidRPr="009B5781" w:rsidRDefault="007A2822" w:rsidP="007A2822">
            <w:pPr>
              <w:pStyle w:val="ListParagraph"/>
              <w:numPr>
                <w:ilvl w:val="0"/>
                <w:numId w:val="25"/>
              </w:numPr>
              <w:tabs>
                <w:tab w:val="left" w:pos="1029"/>
              </w:tabs>
              <w:spacing w:before="120" w:after="120"/>
              <w:ind w:left="317" w:hanging="301"/>
              <w:rPr>
                <w:rFonts w:ascii="GHEA Grapalat" w:hAnsi="GHEA Grapalat" w:cs="Calibri"/>
                <w:b/>
                <w:bCs/>
                <w:sz w:val="22"/>
                <w:szCs w:val="22"/>
              </w:rPr>
            </w:pPr>
            <w:r w:rsidRPr="009B5781">
              <w:rPr>
                <w:rFonts w:ascii="GHEA Grapalat" w:hAnsi="GHEA Grapalat" w:cs="Calibri"/>
                <w:b/>
                <w:bCs/>
                <w:sz w:val="22"/>
                <w:szCs w:val="22"/>
              </w:rPr>
              <w:t>Final Consolidated Report, including at minimum:</w:t>
            </w:r>
          </w:p>
          <w:p w14:paraId="59D7F016" w14:textId="77777777" w:rsidR="007A2822" w:rsidRPr="009B5781" w:rsidRDefault="007A2822" w:rsidP="007A2822">
            <w:pPr>
              <w:pStyle w:val="ListParagraph"/>
              <w:numPr>
                <w:ilvl w:val="0"/>
                <w:numId w:val="23"/>
              </w:numPr>
              <w:tabs>
                <w:tab w:val="left" w:pos="1029"/>
              </w:tabs>
              <w:spacing w:before="120" w:after="120"/>
              <w:ind w:left="202" w:hanging="202"/>
              <w:rPr>
                <w:rFonts w:ascii="GHEA Grapalat" w:hAnsi="GHEA Grapalat" w:cs="Calibri"/>
                <w:sz w:val="22"/>
                <w:szCs w:val="22"/>
              </w:rPr>
            </w:pPr>
            <w:r w:rsidRPr="009B5781">
              <w:rPr>
                <w:rFonts w:ascii="GHEA Grapalat" w:hAnsi="GHEA Grapalat" w:cs="Calibri"/>
                <w:b/>
                <w:bCs/>
                <w:sz w:val="22"/>
                <w:szCs w:val="22"/>
              </w:rPr>
              <w:t>Executive Summary</w:t>
            </w:r>
            <w:r w:rsidRPr="009B5781">
              <w:rPr>
                <w:rFonts w:ascii="GHEA Grapalat" w:hAnsi="GHEA Grapalat" w:cs="Calibri"/>
                <w:sz w:val="22"/>
                <w:szCs w:val="22"/>
              </w:rPr>
              <w:t xml:space="preserve">: Key project information, problem definition, objectives, impact area and demand analysis </w:t>
            </w:r>
            <w:r w:rsidRPr="009B5781">
              <w:rPr>
                <w:rFonts w:ascii="GHEA Grapalat" w:hAnsi="GHEA Grapalat" w:cs="Calibri"/>
                <w:sz w:val="22"/>
                <w:szCs w:val="22"/>
              </w:rPr>
              <w:lastRenderedPageBreak/>
              <w:t xml:space="preserve">results, project scope and estimated investment cost, implementation timeline, summary of financial and economic analysis, implementation mechanisms, long-term sustainability, </w:t>
            </w:r>
            <w:r w:rsidRPr="009B5781">
              <w:rPr>
                <w:rFonts w:ascii="GHEA Grapalat" w:hAnsi="GHEA Grapalat" w:cs="Calibri"/>
                <w:sz w:val="22"/>
                <w:szCs w:val="22"/>
                <w:lang w:val="hy-AM"/>
              </w:rPr>
              <w:t>feasibility</w:t>
            </w:r>
            <w:r w:rsidRPr="009B5781">
              <w:rPr>
                <w:rFonts w:ascii="GHEA Grapalat" w:hAnsi="GHEA Grapalat" w:cs="Calibri"/>
                <w:sz w:val="22"/>
                <w:szCs w:val="22"/>
              </w:rPr>
              <w:t xml:space="preserve"> conclusion, and key recommendations.</w:t>
            </w:r>
          </w:p>
          <w:p w14:paraId="4C225D79" w14:textId="77777777" w:rsidR="007A2822" w:rsidRPr="009B5781" w:rsidRDefault="007A2822" w:rsidP="007A2822">
            <w:pPr>
              <w:pStyle w:val="ListParagraph"/>
              <w:numPr>
                <w:ilvl w:val="0"/>
                <w:numId w:val="23"/>
              </w:numPr>
              <w:tabs>
                <w:tab w:val="left" w:pos="1029"/>
              </w:tabs>
              <w:spacing w:before="120" w:after="120"/>
              <w:ind w:left="202" w:hanging="202"/>
              <w:rPr>
                <w:rFonts w:ascii="GHEA Grapalat" w:hAnsi="GHEA Grapalat" w:cs="Calibri"/>
                <w:sz w:val="22"/>
                <w:szCs w:val="22"/>
              </w:rPr>
            </w:pPr>
            <w:r w:rsidRPr="009B5781">
              <w:rPr>
                <w:rFonts w:ascii="GHEA Grapalat" w:hAnsi="GHEA Grapalat" w:cs="Calibri"/>
                <w:b/>
                <w:bCs/>
                <w:sz w:val="22"/>
                <w:szCs w:val="22"/>
              </w:rPr>
              <w:t>Situation Analysis</w:t>
            </w:r>
            <w:r w:rsidRPr="009B5781">
              <w:rPr>
                <w:rFonts w:ascii="GHEA Grapalat" w:hAnsi="GHEA Grapalat" w:cs="Calibri"/>
                <w:sz w:val="22"/>
                <w:szCs w:val="22"/>
              </w:rPr>
              <w:t>: Socio-economic context; strategic plans of the Government of Armenia and Yerevan Municipality; justification of the project’s necessity; comparison of current vs. proposed transport options; review of prior studies.</w:t>
            </w:r>
          </w:p>
          <w:p w14:paraId="5D68D0DC" w14:textId="77777777" w:rsidR="007A2822" w:rsidRPr="009B5781" w:rsidRDefault="007A2822" w:rsidP="007A2822">
            <w:pPr>
              <w:pStyle w:val="ListParagraph"/>
              <w:numPr>
                <w:ilvl w:val="0"/>
                <w:numId w:val="23"/>
              </w:numPr>
              <w:tabs>
                <w:tab w:val="left" w:pos="1029"/>
              </w:tabs>
              <w:spacing w:before="120" w:after="120"/>
              <w:ind w:left="202" w:hanging="202"/>
              <w:rPr>
                <w:rFonts w:ascii="GHEA Grapalat" w:hAnsi="GHEA Grapalat" w:cs="Calibri"/>
                <w:sz w:val="22"/>
                <w:szCs w:val="22"/>
              </w:rPr>
            </w:pPr>
            <w:r w:rsidRPr="009B5781">
              <w:rPr>
                <w:rFonts w:ascii="GHEA Grapalat" w:hAnsi="GHEA Grapalat" w:cs="Calibri"/>
                <w:b/>
                <w:bCs/>
                <w:sz w:val="22"/>
                <w:szCs w:val="22"/>
              </w:rPr>
              <w:t>Market and Demand Analysis</w:t>
            </w:r>
            <w:r w:rsidRPr="009B5781">
              <w:rPr>
                <w:rFonts w:ascii="GHEA Grapalat" w:hAnsi="GHEA Grapalat" w:cs="Calibri"/>
                <w:sz w:val="22"/>
                <w:szCs w:val="22"/>
              </w:rPr>
              <w:t xml:space="preserve">: Needs assessment and stakeholder segmentation; comparative analysis of alternatives (including climate adaptation where applicable); ~30-year demand </w:t>
            </w:r>
            <w:r w:rsidRPr="009B5781">
              <w:rPr>
                <w:rFonts w:ascii="GHEA Grapalat" w:hAnsi="GHEA Grapalat" w:cs="Calibri"/>
                <w:sz w:val="22"/>
                <w:szCs w:val="22"/>
                <w:lang w:val="hy-AM"/>
              </w:rPr>
              <w:t>projections</w:t>
            </w:r>
            <w:r w:rsidRPr="009B5781">
              <w:rPr>
                <w:rFonts w:ascii="GHEA Grapalat" w:hAnsi="GHEA Grapalat" w:cs="Calibri"/>
                <w:sz w:val="22"/>
                <w:szCs w:val="22"/>
              </w:rPr>
              <w:t xml:space="preserve"> for passenger flows and transport volumes; substitution potential of different transport modes; impacts on public transit routes, congestion, and pedestrian flows; integration with buses, taxis, cycling and walking routes; accessibility for persons with limited mobility or disabilities.</w:t>
            </w:r>
          </w:p>
          <w:p w14:paraId="192162F6" w14:textId="77777777" w:rsidR="007A2822" w:rsidRPr="009B5781" w:rsidRDefault="007A2822" w:rsidP="007A2822">
            <w:pPr>
              <w:pStyle w:val="ListParagraph"/>
              <w:numPr>
                <w:ilvl w:val="0"/>
                <w:numId w:val="23"/>
              </w:numPr>
              <w:tabs>
                <w:tab w:val="left" w:pos="1029"/>
              </w:tabs>
              <w:spacing w:before="120" w:after="120"/>
              <w:ind w:left="202" w:hanging="202"/>
              <w:rPr>
                <w:rFonts w:ascii="GHEA Grapalat" w:hAnsi="GHEA Grapalat" w:cs="Calibri"/>
                <w:sz w:val="22"/>
                <w:szCs w:val="22"/>
              </w:rPr>
            </w:pPr>
            <w:r w:rsidRPr="009B5781">
              <w:rPr>
                <w:rFonts w:ascii="GHEA Grapalat" w:hAnsi="GHEA Grapalat" w:cs="Calibri"/>
                <w:b/>
                <w:bCs/>
                <w:sz w:val="22"/>
                <w:szCs w:val="22"/>
              </w:rPr>
              <w:t>Technical Feasibility</w:t>
            </w:r>
            <w:r w:rsidRPr="009B5781">
              <w:rPr>
                <w:rFonts w:ascii="GHEA Grapalat" w:hAnsi="GHEA Grapalat" w:cs="Calibri"/>
                <w:sz w:val="22"/>
                <w:szCs w:val="22"/>
              </w:rPr>
              <w:t xml:space="preserve">: Field surveys and spatial layout assessments; evaluation of alternative station locations; assessment of bridge rehabilitation needs; </w:t>
            </w:r>
            <w:r w:rsidRPr="009B5781">
              <w:rPr>
                <w:rFonts w:ascii="GHEA Grapalat" w:hAnsi="GHEA Grapalat" w:cs="Calibri"/>
                <w:sz w:val="22"/>
                <w:szCs w:val="22"/>
                <w:lang w:val="hy-AM"/>
              </w:rPr>
              <w:t>review</w:t>
            </w:r>
            <w:r w:rsidRPr="009B5781">
              <w:rPr>
                <w:rFonts w:ascii="GHEA Grapalat" w:hAnsi="GHEA Grapalat" w:cs="Calibri"/>
                <w:sz w:val="22"/>
                <w:szCs w:val="22"/>
              </w:rPr>
              <w:t xml:space="preserve"> of land access, geotechnical conditions, and constraints of existing metro infrastructure; integration with current metro network and impact on adjacent stations; structural and geologic risk assessments; mapping of utilities requiring relocation or modification; topographic cut in WGS-84 national geodetic coordinates; schematic station concept, platform design, entrances and urban integration; preliminary technical design; input parameters for construction, operation, and maintenance; capital and O&amp;M cost estimations over lifecycle.</w:t>
            </w:r>
          </w:p>
          <w:p w14:paraId="30DE4572" w14:textId="77777777" w:rsidR="007A2822" w:rsidRPr="009B5781" w:rsidRDefault="007A2822" w:rsidP="007A2822">
            <w:pPr>
              <w:pStyle w:val="ListParagraph"/>
              <w:numPr>
                <w:ilvl w:val="0"/>
                <w:numId w:val="23"/>
              </w:numPr>
              <w:tabs>
                <w:tab w:val="left" w:pos="1029"/>
              </w:tabs>
              <w:spacing w:before="120" w:after="120"/>
              <w:ind w:left="202" w:hanging="202"/>
              <w:rPr>
                <w:rFonts w:ascii="GHEA Grapalat" w:hAnsi="GHEA Grapalat" w:cs="Calibri"/>
                <w:sz w:val="22"/>
                <w:szCs w:val="22"/>
              </w:rPr>
            </w:pPr>
            <w:r w:rsidRPr="009B5781">
              <w:rPr>
                <w:rFonts w:ascii="GHEA Grapalat" w:hAnsi="GHEA Grapalat" w:cs="Calibri"/>
                <w:b/>
                <w:bCs/>
                <w:sz w:val="22"/>
                <w:szCs w:val="22"/>
              </w:rPr>
              <w:t>Financial and Economic Evaluation</w:t>
            </w:r>
            <w:r w:rsidRPr="009B5781">
              <w:rPr>
                <w:rFonts w:ascii="GHEA Grapalat" w:hAnsi="GHEA Grapalat" w:cs="Calibri"/>
                <w:sz w:val="22"/>
                <w:szCs w:val="22"/>
              </w:rPr>
              <w:t xml:space="preserve">: Methodology and </w:t>
            </w:r>
            <w:r w:rsidRPr="009B5781">
              <w:rPr>
                <w:rFonts w:ascii="GHEA Grapalat" w:hAnsi="GHEA Grapalat" w:cs="Calibri"/>
                <w:sz w:val="22"/>
                <w:szCs w:val="22"/>
              </w:rPr>
              <w:lastRenderedPageBreak/>
              <w:t xml:space="preserve">assumptions; cash flow analysis; cost estimates for the station and bridge; related </w:t>
            </w:r>
            <w:r w:rsidRPr="009B5781">
              <w:rPr>
                <w:rFonts w:ascii="GHEA Grapalat" w:hAnsi="GHEA Grapalat" w:cs="Calibri"/>
                <w:sz w:val="22"/>
                <w:szCs w:val="22"/>
                <w:lang w:val="hy-AM"/>
              </w:rPr>
              <w:t>infrastructure</w:t>
            </w:r>
            <w:r w:rsidRPr="009B5781">
              <w:rPr>
                <w:rFonts w:ascii="GHEA Grapalat" w:hAnsi="GHEA Grapalat" w:cs="Calibri"/>
                <w:sz w:val="22"/>
                <w:szCs w:val="22"/>
              </w:rPr>
              <w:t xml:space="preserve"> integration; revenue projections based on passenger flow forecasts; cost-benefit analysis, including ENPV and EIRR (with scenarios); identification of non-monetized benefits.</w:t>
            </w:r>
          </w:p>
          <w:p w14:paraId="5A1AE43B" w14:textId="77777777" w:rsidR="007A2822" w:rsidRPr="009B5781" w:rsidRDefault="007A2822" w:rsidP="007A2822">
            <w:pPr>
              <w:pStyle w:val="ListParagraph"/>
              <w:numPr>
                <w:ilvl w:val="0"/>
                <w:numId w:val="23"/>
              </w:numPr>
              <w:tabs>
                <w:tab w:val="left" w:pos="1029"/>
              </w:tabs>
              <w:spacing w:before="120" w:after="120"/>
              <w:ind w:left="202" w:hanging="202"/>
              <w:rPr>
                <w:rFonts w:ascii="GHEA Grapalat" w:hAnsi="GHEA Grapalat" w:cs="Calibri"/>
                <w:sz w:val="22"/>
                <w:szCs w:val="22"/>
              </w:rPr>
            </w:pPr>
            <w:r w:rsidRPr="009B5781">
              <w:rPr>
                <w:rFonts w:ascii="GHEA Grapalat" w:hAnsi="GHEA Grapalat" w:cs="Calibri"/>
                <w:b/>
                <w:bCs/>
                <w:sz w:val="22"/>
                <w:szCs w:val="22"/>
              </w:rPr>
              <w:t>Environmental and Social Assessment</w:t>
            </w:r>
            <w:r w:rsidRPr="009B5781">
              <w:rPr>
                <w:rFonts w:ascii="GHEA Grapalat" w:hAnsi="GHEA Grapalat" w:cs="Calibri"/>
                <w:sz w:val="22"/>
                <w:szCs w:val="22"/>
              </w:rPr>
              <w:t xml:space="preserve">: Methodology and assumptions; preliminary environmental </w:t>
            </w:r>
            <w:r w:rsidRPr="009B5781">
              <w:rPr>
                <w:rFonts w:ascii="GHEA Grapalat" w:hAnsi="GHEA Grapalat" w:cs="Calibri"/>
                <w:sz w:val="22"/>
                <w:szCs w:val="22"/>
                <w:lang w:val="hy-AM"/>
              </w:rPr>
              <w:t>assessment</w:t>
            </w:r>
            <w:r w:rsidRPr="009B5781">
              <w:rPr>
                <w:rFonts w:ascii="GHEA Grapalat" w:hAnsi="GHEA Grapalat" w:cs="Calibri"/>
                <w:sz w:val="22"/>
                <w:szCs w:val="22"/>
              </w:rPr>
              <w:t>; identification of major risks (e.g., air quality, noise, vibration, ecological impacts); compliance with national regulations and international standards; identification and valuation of affected properties and rights; social impact assessment and Social Management Plan (including community and stakeholder engagement strategy); identification of cultural and heritage values.</w:t>
            </w:r>
          </w:p>
          <w:p w14:paraId="54B27FA7" w14:textId="77777777" w:rsidR="007A2822" w:rsidRPr="009B5781" w:rsidRDefault="007A2822" w:rsidP="007A2822">
            <w:pPr>
              <w:pStyle w:val="ListParagraph"/>
              <w:numPr>
                <w:ilvl w:val="0"/>
                <w:numId w:val="23"/>
              </w:numPr>
              <w:tabs>
                <w:tab w:val="left" w:pos="1029"/>
              </w:tabs>
              <w:spacing w:before="120" w:after="120"/>
              <w:ind w:left="202" w:hanging="202"/>
              <w:rPr>
                <w:rFonts w:ascii="GHEA Grapalat" w:hAnsi="GHEA Grapalat" w:cs="Calibri"/>
                <w:sz w:val="22"/>
                <w:szCs w:val="22"/>
              </w:rPr>
            </w:pPr>
            <w:r w:rsidRPr="009B5781">
              <w:rPr>
                <w:rFonts w:ascii="GHEA Grapalat" w:hAnsi="GHEA Grapalat" w:cs="Calibri"/>
                <w:b/>
                <w:bCs/>
                <w:sz w:val="22"/>
                <w:szCs w:val="22"/>
              </w:rPr>
              <w:t>Financing and Budget Analysis</w:t>
            </w:r>
            <w:r w:rsidRPr="009B5781">
              <w:rPr>
                <w:rFonts w:ascii="GHEA Grapalat" w:hAnsi="GHEA Grapalat" w:cs="Calibri"/>
                <w:sz w:val="22"/>
                <w:szCs w:val="22"/>
              </w:rPr>
              <w:t xml:space="preserve">: Assessment of alternative financing models, </w:t>
            </w:r>
            <w:r w:rsidRPr="009B5781">
              <w:rPr>
                <w:rFonts w:ascii="GHEA Grapalat" w:hAnsi="GHEA Grapalat" w:cs="Calibri"/>
                <w:sz w:val="22"/>
                <w:szCs w:val="22"/>
                <w:lang w:val="hy-AM"/>
              </w:rPr>
              <w:t>including</w:t>
            </w:r>
            <w:r w:rsidRPr="009B5781">
              <w:rPr>
                <w:rFonts w:ascii="GHEA Grapalat" w:hAnsi="GHEA Grapalat" w:cs="Calibri"/>
                <w:sz w:val="22"/>
                <w:szCs w:val="22"/>
              </w:rPr>
              <w:t xml:space="preserve"> PPP and land value capture; state and municipal financing options; potential grant and loan opportunities from international financial institutions.</w:t>
            </w:r>
          </w:p>
          <w:p w14:paraId="5ED809CD" w14:textId="77777777" w:rsidR="007A2822" w:rsidRPr="009B5781" w:rsidRDefault="007A2822" w:rsidP="007A2822">
            <w:pPr>
              <w:pStyle w:val="ListParagraph"/>
              <w:numPr>
                <w:ilvl w:val="0"/>
                <w:numId w:val="23"/>
              </w:numPr>
              <w:tabs>
                <w:tab w:val="left" w:pos="1029"/>
              </w:tabs>
              <w:spacing w:before="120" w:after="120"/>
              <w:ind w:left="202" w:hanging="202"/>
              <w:rPr>
                <w:rFonts w:ascii="GHEA Grapalat" w:hAnsi="GHEA Grapalat" w:cs="Calibri"/>
                <w:sz w:val="22"/>
                <w:szCs w:val="22"/>
              </w:rPr>
            </w:pPr>
            <w:r w:rsidRPr="009B5781">
              <w:rPr>
                <w:rFonts w:ascii="GHEA Grapalat" w:hAnsi="GHEA Grapalat" w:cs="Calibri"/>
                <w:b/>
                <w:bCs/>
                <w:sz w:val="22"/>
                <w:szCs w:val="22"/>
              </w:rPr>
              <w:t>Implementation and Operational Sustainability</w:t>
            </w:r>
            <w:r w:rsidRPr="009B5781">
              <w:rPr>
                <w:rFonts w:ascii="GHEA Grapalat" w:hAnsi="GHEA Grapalat" w:cs="Calibri"/>
                <w:sz w:val="22"/>
                <w:szCs w:val="22"/>
              </w:rPr>
              <w:t xml:space="preserve">: Capacity assessment of the implementing agency and infrastructure operator; outline of project implementation plan; </w:t>
            </w:r>
            <w:r w:rsidRPr="009B5781">
              <w:rPr>
                <w:rFonts w:ascii="GHEA Grapalat" w:hAnsi="GHEA Grapalat" w:cs="Calibri"/>
                <w:sz w:val="22"/>
                <w:szCs w:val="22"/>
                <w:lang w:val="hy-AM"/>
              </w:rPr>
              <w:t>institutional</w:t>
            </w:r>
            <w:r w:rsidRPr="009B5781">
              <w:rPr>
                <w:rFonts w:ascii="GHEA Grapalat" w:hAnsi="GHEA Grapalat" w:cs="Calibri"/>
                <w:sz w:val="22"/>
                <w:szCs w:val="22"/>
              </w:rPr>
              <w:t xml:space="preserve"> and operational governance framework.</w:t>
            </w:r>
          </w:p>
          <w:p w14:paraId="20FCD90A" w14:textId="77777777" w:rsidR="007A2822" w:rsidRPr="009B5781" w:rsidRDefault="007A2822" w:rsidP="007A2822">
            <w:pPr>
              <w:pStyle w:val="ListParagraph"/>
              <w:numPr>
                <w:ilvl w:val="0"/>
                <w:numId w:val="23"/>
              </w:numPr>
              <w:tabs>
                <w:tab w:val="left" w:pos="1029"/>
              </w:tabs>
              <w:spacing w:before="120" w:after="120"/>
              <w:ind w:left="202" w:hanging="202"/>
              <w:rPr>
                <w:rFonts w:ascii="GHEA Grapalat" w:hAnsi="GHEA Grapalat" w:cs="Calibri"/>
                <w:sz w:val="22"/>
                <w:szCs w:val="22"/>
              </w:rPr>
            </w:pPr>
            <w:r w:rsidRPr="009B5781">
              <w:rPr>
                <w:rFonts w:ascii="GHEA Grapalat" w:hAnsi="GHEA Grapalat" w:cs="Calibri"/>
                <w:b/>
                <w:bCs/>
                <w:sz w:val="22"/>
                <w:szCs w:val="22"/>
              </w:rPr>
              <w:t>Risk and Sensitivity Analysis</w:t>
            </w:r>
            <w:r w:rsidRPr="009B5781">
              <w:rPr>
                <w:rFonts w:ascii="GHEA Grapalat" w:hAnsi="GHEA Grapalat" w:cs="Calibri"/>
                <w:sz w:val="22"/>
                <w:szCs w:val="22"/>
              </w:rPr>
              <w:t xml:space="preserve">: Identification of key risk sources and their potential impacts; results of </w:t>
            </w:r>
            <w:r w:rsidRPr="009B5781">
              <w:rPr>
                <w:rFonts w:ascii="GHEA Grapalat" w:hAnsi="GHEA Grapalat" w:cs="Calibri"/>
                <w:sz w:val="22"/>
                <w:szCs w:val="22"/>
                <w:lang w:val="hy-AM"/>
              </w:rPr>
              <w:t>uncertainty</w:t>
            </w:r>
            <w:r w:rsidRPr="009B5781">
              <w:rPr>
                <w:rFonts w:ascii="GHEA Grapalat" w:hAnsi="GHEA Grapalat" w:cs="Calibri"/>
                <w:sz w:val="22"/>
                <w:szCs w:val="22"/>
              </w:rPr>
              <w:t xml:space="preserve"> analysis; mitigation actions and risk management plan; sensitivity assessment of key financial and economic variables.</w:t>
            </w:r>
          </w:p>
          <w:p w14:paraId="1F1F06C3" w14:textId="77777777" w:rsidR="007A2822" w:rsidRPr="009B5781" w:rsidRDefault="007A2822" w:rsidP="007A2822">
            <w:pPr>
              <w:pStyle w:val="ListParagraph"/>
              <w:numPr>
                <w:ilvl w:val="0"/>
                <w:numId w:val="23"/>
              </w:numPr>
              <w:tabs>
                <w:tab w:val="left" w:pos="1029"/>
              </w:tabs>
              <w:spacing w:before="120" w:after="120"/>
              <w:ind w:left="202" w:hanging="202"/>
              <w:rPr>
                <w:rFonts w:ascii="GHEA Grapalat" w:hAnsi="GHEA Grapalat" w:cs="Calibri"/>
                <w:sz w:val="22"/>
                <w:szCs w:val="22"/>
              </w:rPr>
            </w:pPr>
            <w:r w:rsidRPr="009B5781">
              <w:rPr>
                <w:rFonts w:ascii="GHEA Grapalat" w:hAnsi="GHEA Grapalat" w:cs="Calibri"/>
                <w:b/>
                <w:bCs/>
                <w:sz w:val="22"/>
                <w:szCs w:val="22"/>
              </w:rPr>
              <w:t>Feasibility Conclusion</w:t>
            </w:r>
            <w:r w:rsidRPr="009B5781">
              <w:rPr>
                <w:rFonts w:ascii="GHEA Grapalat" w:hAnsi="GHEA Grapalat" w:cs="Calibri"/>
                <w:sz w:val="22"/>
                <w:szCs w:val="22"/>
              </w:rPr>
              <w:t xml:space="preserve">: Summarized insights from the feasibility analysis of various alternatives; </w:t>
            </w:r>
            <w:r w:rsidRPr="009B5781">
              <w:rPr>
                <w:rFonts w:ascii="GHEA Grapalat" w:hAnsi="GHEA Grapalat" w:cs="Calibri"/>
                <w:sz w:val="22"/>
                <w:szCs w:val="22"/>
                <w:lang w:val="hy-AM"/>
              </w:rPr>
              <w:t>final</w:t>
            </w:r>
            <w:r w:rsidRPr="009B5781">
              <w:rPr>
                <w:rFonts w:ascii="GHEA Grapalat" w:hAnsi="GHEA Grapalat" w:cs="Calibri"/>
                <w:sz w:val="22"/>
                <w:szCs w:val="22"/>
              </w:rPr>
              <w:t xml:space="preserve"> conclusions and recommendations for achieving the project’s goals with optimal solutions.</w:t>
            </w:r>
          </w:p>
          <w:p w14:paraId="04532E2D" w14:textId="77777777" w:rsidR="007A2822" w:rsidRPr="009B5781" w:rsidRDefault="007A2822" w:rsidP="007A2822">
            <w:pPr>
              <w:pStyle w:val="ListParagraph"/>
              <w:numPr>
                <w:ilvl w:val="0"/>
                <w:numId w:val="25"/>
              </w:numPr>
              <w:tabs>
                <w:tab w:val="left" w:pos="1029"/>
              </w:tabs>
              <w:spacing w:before="120" w:after="120"/>
              <w:ind w:left="317" w:hanging="301"/>
              <w:rPr>
                <w:rFonts w:ascii="GHEA Grapalat" w:hAnsi="GHEA Grapalat" w:cs="Calibri"/>
                <w:b/>
                <w:bCs/>
                <w:sz w:val="22"/>
                <w:szCs w:val="22"/>
              </w:rPr>
            </w:pPr>
            <w:r w:rsidRPr="009B5781">
              <w:rPr>
                <w:rFonts w:ascii="GHEA Grapalat" w:hAnsi="GHEA Grapalat" w:cs="Calibri"/>
                <w:b/>
                <w:bCs/>
                <w:sz w:val="22"/>
                <w:szCs w:val="22"/>
              </w:rPr>
              <w:lastRenderedPageBreak/>
              <w:t>Data and Models:</w:t>
            </w:r>
          </w:p>
          <w:p w14:paraId="061F24D5"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rPr>
            </w:pPr>
            <w:r w:rsidRPr="009B5781">
              <w:rPr>
                <w:rFonts w:ascii="GHEA Grapalat" w:hAnsi="GHEA Grapalat" w:cs="Calibri"/>
                <w:sz w:val="22"/>
                <w:szCs w:val="22"/>
              </w:rPr>
              <w:t>Excel files with unlocked formulas and full transparency of calculations;</w:t>
            </w:r>
          </w:p>
          <w:p w14:paraId="73D4A07F"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rPr>
            </w:pPr>
            <w:r w:rsidRPr="009B5781">
              <w:rPr>
                <w:rFonts w:ascii="GHEA Grapalat" w:hAnsi="GHEA Grapalat" w:cs="Calibri"/>
                <w:sz w:val="22"/>
                <w:szCs w:val="22"/>
              </w:rPr>
              <w:t xml:space="preserve">GIS </w:t>
            </w:r>
            <w:r w:rsidRPr="009B5781">
              <w:rPr>
                <w:rFonts w:ascii="GHEA Grapalat" w:hAnsi="GHEA Grapalat" w:cs="Calibri"/>
                <w:sz w:val="22"/>
                <w:szCs w:val="22"/>
                <w:lang w:val="hy-AM"/>
              </w:rPr>
              <w:t>shapefiles</w:t>
            </w:r>
            <w:r w:rsidRPr="009B5781">
              <w:rPr>
                <w:rFonts w:ascii="GHEA Grapalat" w:hAnsi="GHEA Grapalat" w:cs="Calibri"/>
                <w:sz w:val="22"/>
                <w:szCs w:val="22"/>
              </w:rPr>
              <w:t xml:space="preserve"> for routing, impact zones, and infrastructure mapping;</w:t>
            </w:r>
          </w:p>
          <w:p w14:paraId="3F1E0CEA"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rPr>
            </w:pPr>
            <w:r w:rsidRPr="009B5781">
              <w:rPr>
                <w:rFonts w:ascii="GHEA Grapalat" w:hAnsi="GHEA Grapalat" w:cs="Calibri"/>
                <w:sz w:val="22"/>
                <w:szCs w:val="22"/>
                <w:lang w:val="hy-AM"/>
              </w:rPr>
              <w:t>Preliminary</w:t>
            </w:r>
            <w:r w:rsidRPr="009B5781">
              <w:rPr>
                <w:rFonts w:ascii="GHEA Grapalat" w:hAnsi="GHEA Grapalat" w:cs="Calibri"/>
                <w:sz w:val="22"/>
                <w:szCs w:val="22"/>
              </w:rPr>
              <w:t xml:space="preserve"> BIM-compatible design files;</w:t>
            </w:r>
          </w:p>
          <w:p w14:paraId="7EE252AF" w14:textId="77777777" w:rsidR="007A2822" w:rsidRPr="009B5781" w:rsidRDefault="007A2822" w:rsidP="007A2822">
            <w:pPr>
              <w:pStyle w:val="ListParagraph"/>
              <w:numPr>
                <w:ilvl w:val="0"/>
                <w:numId w:val="23"/>
              </w:numPr>
              <w:tabs>
                <w:tab w:val="left" w:pos="1029"/>
              </w:tabs>
              <w:ind w:left="204" w:hanging="204"/>
              <w:rPr>
                <w:rFonts w:ascii="GHEA Grapalat" w:hAnsi="GHEA Grapalat" w:cs="Calibri"/>
                <w:sz w:val="22"/>
                <w:szCs w:val="22"/>
              </w:rPr>
            </w:pPr>
            <w:r w:rsidRPr="009B5781">
              <w:rPr>
                <w:rFonts w:ascii="GHEA Grapalat" w:hAnsi="GHEA Grapalat" w:cs="Calibri"/>
                <w:sz w:val="22"/>
                <w:szCs w:val="22"/>
                <w:lang w:val="hy-AM"/>
              </w:rPr>
              <w:t>Transport</w:t>
            </w:r>
            <w:r w:rsidRPr="009B5781">
              <w:rPr>
                <w:rFonts w:ascii="GHEA Grapalat" w:hAnsi="GHEA Grapalat" w:cs="Calibri"/>
                <w:sz w:val="22"/>
                <w:szCs w:val="22"/>
              </w:rPr>
              <w:t xml:space="preserve"> model datasets and forecasting tools.</w:t>
            </w:r>
          </w:p>
          <w:p w14:paraId="4B8AF012" w14:textId="77777777" w:rsidR="007A2822" w:rsidRPr="009B5781" w:rsidRDefault="007A2822" w:rsidP="007A2822">
            <w:pPr>
              <w:pStyle w:val="ListParagraph"/>
              <w:numPr>
                <w:ilvl w:val="0"/>
                <w:numId w:val="25"/>
              </w:numPr>
              <w:tabs>
                <w:tab w:val="left" w:pos="1029"/>
              </w:tabs>
              <w:spacing w:before="120" w:after="120"/>
              <w:ind w:left="317" w:hanging="301"/>
              <w:rPr>
                <w:rFonts w:ascii="GHEA Grapalat" w:hAnsi="GHEA Grapalat" w:cs="Calibri"/>
                <w:b/>
                <w:bCs/>
                <w:sz w:val="22"/>
                <w:szCs w:val="22"/>
              </w:rPr>
            </w:pPr>
            <w:r w:rsidRPr="009B5781">
              <w:rPr>
                <w:rFonts w:ascii="GHEA Grapalat" w:hAnsi="GHEA Grapalat" w:cs="Calibri"/>
                <w:b/>
                <w:bCs/>
                <w:sz w:val="22"/>
                <w:szCs w:val="22"/>
              </w:rPr>
              <w:t xml:space="preserve"> Presentation Slide Deck:</w:t>
            </w:r>
          </w:p>
          <w:p w14:paraId="2C28BCFB" w14:textId="77777777" w:rsidR="007A2822" w:rsidRPr="009B5781" w:rsidRDefault="007A2822" w:rsidP="00EF5907">
            <w:pPr>
              <w:tabs>
                <w:tab w:val="left" w:pos="1029"/>
              </w:tabs>
              <w:spacing w:before="120" w:after="120"/>
              <w:rPr>
                <w:rFonts w:ascii="GHEA Grapalat" w:hAnsi="GHEA Grapalat" w:cs="Calibri"/>
              </w:rPr>
            </w:pPr>
            <w:r w:rsidRPr="009B5781">
              <w:rPr>
                <w:rFonts w:ascii="GHEA Grapalat" w:hAnsi="GHEA Grapalat" w:cs="Calibri"/>
              </w:rPr>
              <w:t>A concise visual summary covering the project background, methodology, key findings by section, conclusions, and recommendations.</w:t>
            </w:r>
          </w:p>
          <w:p w14:paraId="31E6A5E0" w14:textId="77777777" w:rsidR="007A2822" w:rsidRPr="009B5781" w:rsidRDefault="007A2822" w:rsidP="007A2822">
            <w:pPr>
              <w:pStyle w:val="ListParagraph"/>
              <w:numPr>
                <w:ilvl w:val="0"/>
                <w:numId w:val="22"/>
              </w:numPr>
              <w:tabs>
                <w:tab w:val="left" w:pos="1029"/>
              </w:tabs>
              <w:spacing w:before="120" w:after="120"/>
              <w:ind w:left="288" w:hanging="288"/>
              <w:rPr>
                <w:rFonts w:ascii="GHEA Grapalat" w:hAnsi="GHEA Grapalat" w:cs="Calibri"/>
                <w:b/>
                <w:bCs/>
                <w:sz w:val="22"/>
                <w:szCs w:val="22"/>
              </w:rPr>
            </w:pPr>
            <w:r w:rsidRPr="009B5781">
              <w:rPr>
                <w:rFonts w:ascii="GHEA Grapalat" w:hAnsi="GHEA Grapalat" w:cs="Calibri"/>
                <w:b/>
                <w:bCs/>
                <w:sz w:val="22"/>
                <w:szCs w:val="22"/>
              </w:rPr>
              <w:t>Additional Provisions</w:t>
            </w:r>
          </w:p>
          <w:p w14:paraId="78766128" w14:textId="77777777" w:rsidR="007A2822" w:rsidRPr="009B5781" w:rsidRDefault="007A2822" w:rsidP="00EF5907">
            <w:pPr>
              <w:tabs>
                <w:tab w:val="left" w:pos="1029"/>
              </w:tabs>
              <w:spacing w:before="120" w:after="120"/>
              <w:rPr>
                <w:rFonts w:ascii="GHEA Grapalat" w:hAnsi="GHEA Grapalat" w:cs="Calibri"/>
              </w:rPr>
            </w:pPr>
            <w:r w:rsidRPr="009B5781">
              <w:rPr>
                <w:rFonts w:ascii="GHEA Grapalat" w:hAnsi="GHEA Grapalat" w:cs="Calibri"/>
              </w:rPr>
              <w:t>The Client undertakes to support the Consultant in obtaining necessary data and information in cases where such data are not publicly available or accessible in sufficient quality and volume and must be acquired from state or municipal authorities.</w:t>
            </w:r>
          </w:p>
          <w:p w14:paraId="707A331D" w14:textId="77777777" w:rsidR="007A2822" w:rsidRPr="009B5781" w:rsidRDefault="007A2822" w:rsidP="00EF5907">
            <w:pPr>
              <w:tabs>
                <w:tab w:val="left" w:pos="1029"/>
              </w:tabs>
              <w:spacing w:before="120" w:after="120"/>
              <w:rPr>
                <w:rFonts w:ascii="GHEA Grapalat" w:hAnsi="GHEA Grapalat" w:cs="Calibri"/>
              </w:rPr>
            </w:pPr>
            <w:r w:rsidRPr="009B5781">
              <w:rPr>
                <w:rFonts w:ascii="GHEA Grapalat" w:hAnsi="GHEA Grapalat" w:cs="Calibri"/>
              </w:rPr>
              <w:t>In such cases, the Consultant shall provide a detailed and justified data request together with the submission of the Inception Report.</w:t>
            </w:r>
          </w:p>
          <w:p w14:paraId="1B07DBD8" w14:textId="77777777" w:rsidR="007A2822" w:rsidRPr="009B5781" w:rsidRDefault="007A2822" w:rsidP="00EF5907">
            <w:pPr>
              <w:tabs>
                <w:tab w:val="left" w:pos="1029"/>
              </w:tabs>
              <w:spacing w:before="120" w:after="120"/>
              <w:rPr>
                <w:rFonts w:ascii="GHEA Grapalat" w:hAnsi="GHEA Grapalat" w:cs="Calibri"/>
              </w:rPr>
            </w:pPr>
            <w:r w:rsidRPr="009B5781">
              <w:rPr>
                <w:rFonts w:ascii="GHEA Grapalat" w:hAnsi="GHEA Grapalat" w:cs="Calibri"/>
              </w:rPr>
              <w:t>The Client does not guarantee the full availability or completeness of requested data or information.</w:t>
            </w:r>
          </w:p>
          <w:p w14:paraId="1789AE22" w14:textId="77777777" w:rsidR="007A2822" w:rsidRPr="009B5781" w:rsidRDefault="007A2822" w:rsidP="00EF5907">
            <w:pPr>
              <w:tabs>
                <w:tab w:val="left" w:pos="1029"/>
              </w:tabs>
              <w:spacing w:before="120" w:after="120"/>
              <w:rPr>
                <w:rFonts w:ascii="GHEA Grapalat" w:hAnsi="GHEA Grapalat" w:cs="Calibri"/>
              </w:rPr>
            </w:pPr>
            <w:r w:rsidRPr="009B5781">
              <w:rPr>
                <w:rFonts w:ascii="GHEA Grapalat" w:hAnsi="GHEA Grapalat" w:cs="Calibri"/>
              </w:rPr>
              <w:t>All interim and final deliverables must be submitted in both Armenian and English, unless otherwise agreed between the parties on a case-by-case basis.</w:t>
            </w:r>
          </w:p>
          <w:p w14:paraId="17EA1ED4" w14:textId="77777777" w:rsidR="007A2822" w:rsidRPr="009B5781" w:rsidRDefault="007A2822" w:rsidP="00EF5907">
            <w:pPr>
              <w:tabs>
                <w:tab w:val="left" w:pos="1029"/>
              </w:tabs>
              <w:spacing w:before="120" w:after="120"/>
              <w:rPr>
                <w:rFonts w:ascii="GHEA Grapalat" w:hAnsi="GHEA Grapalat" w:cs="Calibri"/>
              </w:rPr>
            </w:pPr>
            <w:r w:rsidRPr="009B5781">
              <w:rPr>
                <w:rFonts w:ascii="GHEA Grapalat" w:hAnsi="GHEA Grapalat" w:cs="Calibri"/>
              </w:rPr>
              <w:t xml:space="preserve">All data, models, and documentation must be provided to the Client in open and transparent formats that allow for reproducibility, recalculation, and compatibility with GIS, </w:t>
            </w:r>
            <w:r w:rsidRPr="009B5781">
              <w:rPr>
                <w:rFonts w:ascii="GHEA Grapalat" w:hAnsi="GHEA Grapalat" w:cs="Calibri"/>
              </w:rPr>
              <w:lastRenderedPageBreak/>
              <w:t>Excel, and BIM environments.</w:t>
            </w:r>
          </w:p>
          <w:p w14:paraId="0BAD61A4" w14:textId="77777777" w:rsidR="007A2822" w:rsidRPr="009B5781" w:rsidRDefault="007A2822" w:rsidP="00EF5907">
            <w:pPr>
              <w:tabs>
                <w:tab w:val="left" w:pos="1029"/>
              </w:tabs>
              <w:spacing w:before="120" w:after="120"/>
              <w:rPr>
                <w:rFonts w:ascii="GHEA Grapalat" w:hAnsi="GHEA Grapalat" w:cs="Calibri"/>
              </w:rPr>
            </w:pPr>
            <w:r w:rsidRPr="009B5781">
              <w:rPr>
                <w:rFonts w:ascii="GHEA Grapalat" w:hAnsi="GHEA Grapalat" w:cs="Calibri"/>
              </w:rPr>
              <w:t>The Client agrees to support, as necessary, the organization of meetings and discussions with relevant state agencies, municipal authorities, and other institutions.</w:t>
            </w:r>
          </w:p>
          <w:p w14:paraId="15879404" w14:textId="77777777" w:rsidR="007A2822" w:rsidRPr="009B5781" w:rsidRDefault="007A2822" w:rsidP="00EF5907">
            <w:pPr>
              <w:tabs>
                <w:tab w:val="left" w:pos="1029"/>
              </w:tabs>
              <w:spacing w:before="120" w:after="120"/>
              <w:rPr>
                <w:rFonts w:ascii="GHEA Grapalat" w:hAnsi="GHEA Grapalat" w:cs="Calibri"/>
              </w:rPr>
            </w:pPr>
            <w:r w:rsidRPr="009B5781">
              <w:rPr>
                <w:rFonts w:ascii="GHEA Grapalat" w:hAnsi="GHEA Grapalat" w:cs="Calibri"/>
              </w:rPr>
              <w:t>The assignment shall be deemed complete and accepted once all reports, datasets, models, and slide decks defined in Sections 4 and 5 have been submitted in acceptable quality and formally acknowledged by the Client.</w:t>
            </w:r>
          </w:p>
          <w:p w14:paraId="0D462337" w14:textId="77777777" w:rsidR="007A2822" w:rsidRPr="009B5781" w:rsidRDefault="007A2822" w:rsidP="00EF5907">
            <w:pPr>
              <w:tabs>
                <w:tab w:val="left" w:pos="1029"/>
              </w:tabs>
              <w:spacing w:before="120" w:after="120"/>
              <w:rPr>
                <w:rFonts w:ascii="GHEA Grapalat" w:hAnsi="GHEA Grapalat" w:cs="Calibri"/>
              </w:rPr>
            </w:pPr>
            <w:r w:rsidRPr="009B5781">
              <w:rPr>
                <w:rFonts w:ascii="GHEA Grapalat" w:hAnsi="GHEA Grapalat" w:cs="Calibri"/>
              </w:rPr>
              <w:t>All rights to the outputs of this study shall remain the property of the Client. All reports, data, models, and analyses developed by the Consultant shall be considered part of the Client’s proprietary assets and may not be used for any other purpose without the Client’s prior written consent.</w:t>
            </w:r>
          </w:p>
        </w:tc>
        <w:tc>
          <w:tcPr>
            <w:tcW w:w="808" w:type="dxa"/>
            <w:vAlign w:val="center"/>
            <w:hideMark/>
          </w:tcPr>
          <w:p w14:paraId="56C1AC94" w14:textId="77777777" w:rsidR="007A2822" w:rsidRPr="00F0031D" w:rsidRDefault="007A2822" w:rsidP="00EF5907">
            <w:pPr>
              <w:jc w:val="center"/>
              <w:rPr>
                <w:rFonts w:ascii="GHEA Grapalat" w:hAnsi="GHEA Grapalat" w:cs="Calibri"/>
              </w:rPr>
            </w:pPr>
            <w:r>
              <w:rPr>
                <w:rFonts w:ascii="GHEA Grapalat" w:hAnsi="GHEA Grapalat" w:cs="Calibri"/>
              </w:rPr>
              <w:lastRenderedPageBreak/>
              <w:t>dram</w:t>
            </w:r>
          </w:p>
        </w:tc>
        <w:tc>
          <w:tcPr>
            <w:tcW w:w="992" w:type="dxa"/>
            <w:vAlign w:val="center"/>
            <w:hideMark/>
          </w:tcPr>
          <w:p w14:paraId="5F067B10" w14:textId="77777777" w:rsidR="007A2822" w:rsidRPr="009B5781" w:rsidRDefault="007A2822" w:rsidP="00EF5907">
            <w:pPr>
              <w:ind w:left="16"/>
              <w:jc w:val="center"/>
              <w:rPr>
                <w:rFonts w:ascii="GHEA Grapalat" w:hAnsi="GHEA Grapalat" w:cs="Calibri"/>
                <w:lang w:val="hy-AM"/>
              </w:rPr>
            </w:pPr>
            <w:bookmarkStart w:id="0" w:name="_Hlk201570556"/>
            <w:r>
              <w:rPr>
                <w:rFonts w:ascii="GHEA Grapalat" w:hAnsi="GHEA Grapalat"/>
                <w:sz w:val="20"/>
                <w:szCs w:val="20"/>
                <w:lang w:val="hy-AM"/>
              </w:rPr>
              <w:t>50,000,000</w:t>
            </w:r>
            <w:bookmarkEnd w:id="0"/>
          </w:p>
        </w:tc>
        <w:tc>
          <w:tcPr>
            <w:tcW w:w="1026" w:type="dxa"/>
            <w:vAlign w:val="center"/>
            <w:hideMark/>
          </w:tcPr>
          <w:p w14:paraId="16ABF1BA" w14:textId="77777777" w:rsidR="007A2822" w:rsidRPr="009B5781" w:rsidRDefault="007A2822" w:rsidP="00EF5907">
            <w:pPr>
              <w:ind w:left="16"/>
              <w:jc w:val="center"/>
              <w:rPr>
                <w:rFonts w:ascii="GHEA Grapalat" w:hAnsi="GHEA Grapalat" w:cs="Calibri"/>
                <w:lang w:val="hy-AM"/>
              </w:rPr>
            </w:pPr>
            <w:r w:rsidRPr="009B5781">
              <w:rPr>
                <w:rFonts w:ascii="GHEA Grapalat" w:hAnsi="GHEA Grapalat" w:cs="Calibri"/>
                <w:lang w:val="hy-AM"/>
              </w:rPr>
              <w:t>1</w:t>
            </w:r>
          </w:p>
        </w:tc>
        <w:tc>
          <w:tcPr>
            <w:tcW w:w="1324" w:type="dxa"/>
            <w:vAlign w:val="center"/>
            <w:hideMark/>
          </w:tcPr>
          <w:p w14:paraId="5D652909" w14:textId="77777777" w:rsidR="007A2822" w:rsidRPr="009B5781" w:rsidRDefault="007A2822" w:rsidP="00EF5907">
            <w:pPr>
              <w:ind w:left="16"/>
              <w:jc w:val="center"/>
              <w:rPr>
                <w:rFonts w:ascii="GHEA Grapalat" w:hAnsi="GHEA Grapalat" w:cs="Calibri"/>
                <w:lang w:val="hy-AM"/>
              </w:rPr>
            </w:pPr>
            <w:r w:rsidRPr="009B5781">
              <w:rPr>
                <w:rFonts w:ascii="GHEA Grapalat" w:hAnsi="GHEA Grapalat" w:cs="Calibri"/>
                <w:lang w:val="hy-AM"/>
              </w:rPr>
              <w:t>1/3 P. Buzand street, Yerevan 0010, Armenia</w:t>
            </w:r>
          </w:p>
        </w:tc>
        <w:tc>
          <w:tcPr>
            <w:tcW w:w="2145" w:type="dxa"/>
            <w:vAlign w:val="center"/>
            <w:hideMark/>
          </w:tcPr>
          <w:p w14:paraId="0CE42E84" w14:textId="77777777" w:rsidR="007A2822" w:rsidRPr="009B5781" w:rsidRDefault="007A2822" w:rsidP="00EF5907">
            <w:pPr>
              <w:spacing w:after="120"/>
              <w:rPr>
                <w:rFonts w:ascii="GHEA Grapalat" w:hAnsi="GHEA Grapalat" w:cs="Calibri"/>
              </w:rPr>
            </w:pPr>
            <w:r w:rsidRPr="009B5781">
              <w:rPr>
                <w:rFonts w:ascii="GHEA Grapalat" w:hAnsi="GHEA Grapalat" w:cs="Calibri"/>
              </w:rPr>
              <w:t xml:space="preserve">The provision of the service shall be carried out on the basis of the provision of financial resources for this purpose, from the date of signing the agreement between the parties up to and including the 120th calendar day, including: </w:t>
            </w:r>
          </w:p>
          <w:p w14:paraId="28D9352D" w14:textId="77777777" w:rsidR="007A2822" w:rsidRPr="009B5781" w:rsidRDefault="007A2822" w:rsidP="00EF5907">
            <w:pPr>
              <w:spacing w:after="120"/>
              <w:rPr>
                <w:rFonts w:ascii="GHEA Grapalat" w:hAnsi="GHEA Grapalat" w:cs="Calibri"/>
                <w:b/>
                <w:bCs/>
              </w:rPr>
            </w:pPr>
            <w:r w:rsidRPr="009B5781">
              <w:rPr>
                <w:rFonts w:ascii="GHEA Grapalat" w:hAnsi="GHEA Grapalat" w:cs="Calibri"/>
              </w:rPr>
              <w:t xml:space="preserve">1. Section "4. Interim Results" </w:t>
            </w:r>
            <w:r w:rsidRPr="009B5781">
              <w:rPr>
                <w:rFonts w:ascii="GHEA Grapalat" w:hAnsi="GHEA Grapalat" w:cs="Calibri"/>
              </w:rPr>
              <w:lastRenderedPageBreak/>
              <w:t xml:space="preserve">of the Technical Specification, "1) Preliminary Report" - within </w:t>
            </w:r>
            <w:r w:rsidRPr="009B5781">
              <w:rPr>
                <w:rFonts w:ascii="GHEA Grapalat" w:hAnsi="GHEA Grapalat" w:cs="Calibri"/>
                <w:b/>
                <w:bCs/>
              </w:rPr>
              <w:t xml:space="preserve">30 calendar days </w:t>
            </w:r>
          </w:p>
          <w:p w14:paraId="2FD9D42B" w14:textId="77777777" w:rsidR="007A2822" w:rsidRPr="009B5781" w:rsidRDefault="007A2822" w:rsidP="00EF5907">
            <w:pPr>
              <w:spacing w:after="120"/>
              <w:rPr>
                <w:rFonts w:ascii="GHEA Grapalat" w:hAnsi="GHEA Grapalat" w:cs="Calibri"/>
              </w:rPr>
            </w:pPr>
            <w:r w:rsidRPr="009B5781">
              <w:rPr>
                <w:rFonts w:ascii="GHEA Grapalat" w:hAnsi="GHEA Grapalat" w:cs="Calibri"/>
              </w:rPr>
              <w:t xml:space="preserve">2. Section "4. Interim Results" of the Technical Specification, from 2) to 7) - within </w:t>
            </w:r>
            <w:r w:rsidRPr="009B5781">
              <w:rPr>
                <w:rFonts w:ascii="GHEA Grapalat" w:hAnsi="GHEA Grapalat" w:cs="Calibri"/>
                <w:b/>
                <w:bCs/>
                <w:lang w:val="hy-AM"/>
              </w:rPr>
              <w:t>9</w:t>
            </w:r>
            <w:r w:rsidRPr="009B5781">
              <w:rPr>
                <w:rFonts w:ascii="GHEA Grapalat" w:hAnsi="GHEA Grapalat" w:cs="Calibri"/>
                <w:b/>
                <w:bCs/>
              </w:rPr>
              <w:t>0 calendar days</w:t>
            </w:r>
          </w:p>
        </w:tc>
      </w:tr>
    </w:tbl>
    <w:p w14:paraId="5B9ACCE3" w14:textId="77777777" w:rsidR="007A2822" w:rsidRPr="009B5781" w:rsidRDefault="007A2822" w:rsidP="007A2822">
      <w:pPr>
        <w:rPr>
          <w:rFonts w:ascii="GHEA Grapalat" w:hAnsi="GHEA Grapalat"/>
          <w:b/>
          <w:bCs/>
          <w:i/>
        </w:rPr>
      </w:pPr>
    </w:p>
    <w:p w14:paraId="5CB2FBF3" w14:textId="77777777" w:rsidR="007A2822" w:rsidRPr="009B5781" w:rsidRDefault="007A2822" w:rsidP="007A2822">
      <w:pPr>
        <w:widowControl w:val="0"/>
        <w:spacing w:before="120" w:after="120"/>
        <w:jc w:val="both"/>
        <w:rPr>
          <w:rFonts w:ascii="GHEA Grapalat" w:hAnsi="GHEA Grapalat"/>
          <w:i/>
          <w:lang w:val="hy-AM"/>
        </w:rPr>
        <w:sectPr w:rsidR="007A2822" w:rsidRPr="009B5781" w:rsidSect="007A2822">
          <w:footerReference w:type="default" r:id="rId8"/>
          <w:pgSz w:w="16838" w:h="11906" w:orient="landscape" w:code="9"/>
          <w:pgMar w:top="720" w:right="1440" w:bottom="720" w:left="1440" w:header="720" w:footer="720" w:gutter="0"/>
          <w:cols w:space="708"/>
          <w:docGrid w:linePitch="360"/>
        </w:sectPr>
      </w:pPr>
    </w:p>
    <w:p w14:paraId="59789129" w14:textId="77777777" w:rsidR="007A2822" w:rsidRPr="009B5781" w:rsidRDefault="007A2822" w:rsidP="007A2822">
      <w:pPr>
        <w:ind w:firstLine="567"/>
        <w:jc w:val="both"/>
        <w:rPr>
          <w:rFonts w:ascii="GHEA Grapalat" w:eastAsia="GHEA Grapalat" w:hAnsi="GHEA Grapalat" w:cs="GHEA Grapalat"/>
        </w:rPr>
      </w:pPr>
      <w:r w:rsidRPr="009B5781">
        <w:rPr>
          <w:rFonts w:ascii="GHEA Grapalat" w:eastAsia="GHEA Grapalat" w:hAnsi="GHEA Grapalat" w:cs="GHEA Grapalat"/>
        </w:rPr>
        <w:lastRenderedPageBreak/>
        <w:t>2.1 Persons shall not be entitled to participate in this procedure if they:</w:t>
      </w:r>
    </w:p>
    <w:p w14:paraId="0165C3B7" w14:textId="77777777" w:rsidR="007A2822" w:rsidRPr="009B5781" w:rsidRDefault="007A2822" w:rsidP="007A2822">
      <w:pPr>
        <w:ind w:firstLine="567"/>
        <w:jc w:val="both"/>
        <w:rPr>
          <w:rFonts w:ascii="GHEA Grapalat" w:eastAsia="GHEA Grapalat" w:hAnsi="GHEA Grapalat" w:cs="GHEA Grapalat"/>
        </w:rPr>
      </w:pPr>
      <w:r w:rsidRPr="009B5781">
        <w:rPr>
          <w:rFonts w:ascii="GHEA Grapalat" w:eastAsia="GHEA Grapalat" w:hAnsi="GHEA Grapalat" w:cs="GHEA Grapalat"/>
        </w:rPr>
        <w:t>1) have been declared bankrupt by a court decision as of the date of submission of the application;</w:t>
      </w:r>
    </w:p>
    <w:p w14:paraId="3811F396" w14:textId="77777777" w:rsidR="007A2822" w:rsidRPr="009B5781" w:rsidRDefault="007A2822" w:rsidP="007A2822">
      <w:pPr>
        <w:ind w:firstLine="540"/>
        <w:jc w:val="both"/>
        <w:rPr>
          <w:rFonts w:ascii="GHEA Grapalat" w:eastAsia="GHEA Grapalat" w:hAnsi="GHEA Grapalat" w:cs="GHEA Grapalat"/>
        </w:rPr>
      </w:pPr>
      <w:r w:rsidRPr="009B5781">
        <w:rPr>
          <w:rFonts w:ascii="GHEA Grapalat" w:eastAsia="GHEA Grapalat" w:hAnsi="GHEA Grapalat" w:cs="GHEA Grapalat"/>
        </w:rPr>
        <w:t xml:space="preserve">2)  if a person, or a member of their representative of the executive body was convicted during the five years prior to the date of submission of the application for the financing of terrorism, a crime involving child exploitation or human trafficking, creating or participating in a criminal partnership, receiving a bribe, giving a bribe or brokering a bribe, and crimes against economic activities provided for by law, except for cases where the conviction is extinguished or eliminated in accordance with the law. </w:t>
      </w:r>
    </w:p>
    <w:p w14:paraId="23BA8C80" w14:textId="77777777" w:rsidR="007A2822" w:rsidRPr="009B5781" w:rsidRDefault="007A2822" w:rsidP="007A2822">
      <w:pPr>
        <w:ind w:firstLine="540"/>
        <w:jc w:val="both"/>
        <w:rPr>
          <w:rFonts w:ascii="GHEA Grapalat" w:eastAsia="GHEA Grapalat" w:hAnsi="GHEA Grapalat" w:cs="GHEA Grapalat"/>
        </w:rPr>
      </w:pPr>
      <w:r w:rsidRPr="009B5781">
        <w:rPr>
          <w:rFonts w:ascii="GHEA Grapalat" w:eastAsia="GHEA Grapalat" w:hAnsi="GHEA Grapalat" w:cs="GHEA Grapalat"/>
        </w:rPr>
        <w:t xml:space="preserve"> 3) in respect of which the administrative act establishing liability for anti-competitive agreement, abuse of dominant position or unfair competition in the field of procurement became unappealable within three years prior to the date of submission of the application, and in case of appeal, it was left unchanged</w:t>
      </w:r>
      <w:r w:rsidRPr="009B5781">
        <w:rPr>
          <w:rFonts w:ascii="Cambria Math" w:eastAsia="Cambria Math" w:hAnsi="Cambria Math" w:cs="Cambria Math"/>
        </w:rPr>
        <w:t>․</w:t>
      </w:r>
    </w:p>
    <w:p w14:paraId="46ACC29F" w14:textId="77777777" w:rsidR="007A2822" w:rsidRPr="009B5781" w:rsidRDefault="007A2822" w:rsidP="007A2822">
      <w:pPr>
        <w:ind w:firstLine="540"/>
        <w:jc w:val="both"/>
        <w:rPr>
          <w:rFonts w:ascii="GHEA Grapalat" w:eastAsia="GHEA Grapalat" w:hAnsi="GHEA Grapalat" w:cs="GHEA Grapalat"/>
        </w:rPr>
      </w:pPr>
      <w:r w:rsidRPr="009B5781">
        <w:rPr>
          <w:rFonts w:ascii="GHEA Grapalat" w:eastAsia="GHEA Grapalat" w:hAnsi="GHEA Grapalat" w:cs="GHEA Grapalat"/>
        </w:rPr>
        <w:t xml:space="preserve">4) who, as of the date of submission of the application, are included in the list of participants who do not have the right to participate in the procurement process published according to the procurement legislation of the countries that are members of the Eurasian Economic Union; </w:t>
      </w:r>
    </w:p>
    <w:p w14:paraId="6CB32979" w14:textId="77777777" w:rsidR="007A2822" w:rsidRPr="009B5781" w:rsidRDefault="007A2822" w:rsidP="007A2822">
      <w:pPr>
        <w:ind w:firstLine="540"/>
        <w:jc w:val="both"/>
        <w:rPr>
          <w:rFonts w:ascii="GHEA Grapalat" w:eastAsia="GHEA Grapalat" w:hAnsi="GHEA Grapalat" w:cs="GHEA Grapalat"/>
        </w:rPr>
      </w:pPr>
      <w:r w:rsidRPr="009B5781">
        <w:rPr>
          <w:rFonts w:ascii="GHEA Grapalat" w:eastAsia="GHEA Grapalat" w:hAnsi="GHEA Grapalat" w:cs="GHEA Grapalat"/>
        </w:rPr>
        <w:t>5) which are included in the list of participants who do not have the right to participate in the procurement process as of the date of submission of the application.</w:t>
      </w:r>
    </w:p>
    <w:p w14:paraId="304AED63" w14:textId="77777777" w:rsidR="007A2822" w:rsidRPr="009B5781" w:rsidRDefault="007A2822" w:rsidP="007A2822">
      <w:pPr>
        <w:ind w:firstLine="567"/>
        <w:jc w:val="both"/>
        <w:rPr>
          <w:rFonts w:ascii="GHEA Grapalat" w:eastAsia="GHEA Grapalat" w:hAnsi="GHEA Grapalat" w:cs="GHEA Grapalat"/>
        </w:rPr>
      </w:pPr>
      <w:r w:rsidRPr="009B5781">
        <w:rPr>
          <w:rFonts w:ascii="GHEA Grapalat" w:eastAsia="GHEA Grapalat" w:hAnsi="GHEA Grapalat" w:cs="GHEA Grapalat"/>
        </w:rPr>
        <w:t>Moreover, if the participant was included in the lists provided for in sub-clauses 4 and 5 of this clause after the date of submission of the application, then his given application is not subject to rejection.</w:t>
      </w:r>
    </w:p>
    <w:p w14:paraId="4581AE21" w14:textId="77777777" w:rsidR="007A2822" w:rsidRPr="009B5781" w:rsidRDefault="007A2822" w:rsidP="007A2822">
      <w:pPr>
        <w:ind w:firstLine="540"/>
        <w:jc w:val="both"/>
        <w:rPr>
          <w:rFonts w:ascii="GHEA Grapalat" w:eastAsia="GHEA Grapalat" w:hAnsi="GHEA Grapalat" w:cs="GHEA Grapalat"/>
        </w:rPr>
      </w:pPr>
      <w:r w:rsidRPr="009B5781">
        <w:rPr>
          <w:rFonts w:ascii="GHEA Grapalat" w:eastAsia="GHEA Grapalat" w:hAnsi="GHEA Grapalat" w:cs="GHEA Grapalat"/>
        </w:rPr>
        <w:t>The participant is included in the list of participants who do not have the right to participate in the procurement process (hereinafter also the list) if:</w:t>
      </w:r>
    </w:p>
    <w:p w14:paraId="1B02068D" w14:textId="77777777" w:rsidR="007A2822" w:rsidRPr="009B5781" w:rsidRDefault="007A2822" w:rsidP="007A2822">
      <w:pPr>
        <w:numPr>
          <w:ilvl w:val="0"/>
          <w:numId w:val="18"/>
        </w:numPr>
        <w:pBdr>
          <w:top w:val="nil"/>
          <w:left w:val="nil"/>
          <w:bottom w:val="nil"/>
          <w:right w:val="nil"/>
          <w:between w:val="nil"/>
        </w:pBdr>
        <w:jc w:val="both"/>
        <w:rPr>
          <w:rFonts w:ascii="GHEA Grapalat" w:hAnsi="GHEA Grapalat"/>
          <w:color w:val="000000"/>
        </w:rPr>
      </w:pPr>
      <w:r w:rsidRPr="009B5781">
        <w:rPr>
          <w:rFonts w:ascii="GHEA Grapalat" w:eastAsia="GHEA Grapalat" w:hAnsi="GHEA Grapalat" w:cs="GHEA Grapalat"/>
          <w:color w:val="000000"/>
        </w:rPr>
        <w:t>violated the obligation provided for in the contract or undertaken within the framework of the purchase process, which led to the unilateral termination of the contract by the customer or the termination of the given participant's further participation in the purchase process, and the participant did not pay the amount of the bid, contract and/or qualification security within the period specified by the invitation and/or contract;</w:t>
      </w:r>
    </w:p>
    <w:p w14:paraId="37C20B8A" w14:textId="77777777" w:rsidR="007A2822" w:rsidRPr="009B5781" w:rsidRDefault="007A2822" w:rsidP="007A2822">
      <w:pPr>
        <w:numPr>
          <w:ilvl w:val="0"/>
          <w:numId w:val="18"/>
        </w:numPr>
        <w:pBdr>
          <w:top w:val="nil"/>
          <w:left w:val="nil"/>
          <w:bottom w:val="nil"/>
          <w:right w:val="nil"/>
          <w:between w:val="nil"/>
        </w:pBdr>
        <w:jc w:val="both"/>
        <w:rPr>
          <w:rFonts w:ascii="GHEA Grapalat" w:hAnsi="GHEA Grapalat"/>
          <w:color w:val="000000"/>
        </w:rPr>
      </w:pPr>
      <w:r w:rsidRPr="009B5781">
        <w:rPr>
          <w:rFonts w:ascii="GHEA Grapalat" w:eastAsia="GHEA Grapalat" w:hAnsi="GHEA Grapalat" w:cs="GHEA Grapalat"/>
          <w:color w:val="000000"/>
        </w:rPr>
        <w:t>as a selected participant has refused or has been deprived of the right to enter into a contract.</w:t>
      </w:r>
    </w:p>
    <w:p w14:paraId="2A418F71" w14:textId="77777777" w:rsidR="007A2822" w:rsidRPr="009B5781" w:rsidRDefault="007A2822" w:rsidP="007A2822">
      <w:pPr>
        <w:ind w:firstLine="567"/>
        <w:jc w:val="both"/>
        <w:rPr>
          <w:rFonts w:ascii="GHEA Grapalat" w:eastAsia="GHEA Grapalat" w:hAnsi="GHEA Grapalat" w:cs="GHEA Grapalat"/>
        </w:rPr>
      </w:pPr>
    </w:p>
    <w:p w14:paraId="3028A184" w14:textId="77777777" w:rsidR="007A2822" w:rsidRPr="009B5781" w:rsidRDefault="007A2822" w:rsidP="007A2822">
      <w:pPr>
        <w:ind w:firstLine="567"/>
        <w:jc w:val="both"/>
        <w:rPr>
          <w:rFonts w:ascii="GHEA Grapalat" w:eastAsia="GHEA Grapalat" w:hAnsi="GHEA Grapalat" w:cs="GHEA Grapalat"/>
        </w:rPr>
      </w:pPr>
      <w:r w:rsidRPr="009B5781">
        <w:rPr>
          <w:rFonts w:ascii="GHEA Grapalat" w:eastAsia="GHEA Grapalat" w:hAnsi="GHEA Grapalat" w:cs="GHEA Grapalat"/>
        </w:rPr>
        <w:t>2.2 In order to evaluate the right to participate, the participant must submit a written statement approved by him in the relevant clause of the invitation. In addition to the statement provided for in this clause, no other documents or justifications may be required from the participant, including the selected participant. The Evaluation Committee (hereinafter "Committee") evaluates the authenticity of the participant's statement based on the conditions set by this invitation.</w:t>
      </w:r>
    </w:p>
    <w:p w14:paraId="21C91906" w14:textId="77777777" w:rsidR="007A2822" w:rsidRPr="009B5781" w:rsidRDefault="007A2822" w:rsidP="007A2822">
      <w:pPr>
        <w:ind w:firstLine="567"/>
        <w:jc w:val="both"/>
        <w:rPr>
          <w:rFonts w:ascii="GHEA Grapalat" w:eastAsia="GHEA Grapalat" w:hAnsi="GHEA Grapalat" w:cs="GHEA Grapalat"/>
        </w:rPr>
      </w:pPr>
      <w:r w:rsidRPr="009B5781">
        <w:rPr>
          <w:rFonts w:ascii="GHEA Grapalat" w:eastAsia="GHEA Grapalat" w:hAnsi="GHEA Grapalat" w:cs="GHEA Grapalat"/>
        </w:rPr>
        <w:t>2.3 The participant's inclusion in the list provided for in Article 6, Part 1, Clause 6, during the period of his stay in it, automatically leads to the restriction of the right of the affiliated persons to participate in the procurement process. It is prohibited for affiliated persons and/or entities established by the same person(s), or entities in which over 50% is owned by the same person(s), to participate simultaneously in the same procurement process (i.e. the same lot), except for organizations established by the state or communities and/or cases of joint participation (consortiums).</w:t>
      </w:r>
    </w:p>
    <w:p w14:paraId="3AD1CD60" w14:textId="77777777" w:rsidR="007A2822" w:rsidRPr="009B5781" w:rsidRDefault="007A2822" w:rsidP="007A2822">
      <w:pPr>
        <w:jc w:val="both"/>
        <w:rPr>
          <w:rFonts w:ascii="GHEA Grapalat" w:eastAsia="GHEA Grapalat" w:hAnsi="GHEA Grapalat" w:cs="GHEA Grapalat"/>
        </w:rPr>
      </w:pPr>
      <w:r w:rsidRPr="009B5781">
        <w:rPr>
          <w:rFonts w:ascii="GHEA Grapalat" w:eastAsia="GHEA Grapalat" w:hAnsi="GHEA Grapalat" w:cs="GHEA Grapalat"/>
        </w:rPr>
        <w:t>Following the meaning of Paragraph 119 of the Regulations:</w:t>
      </w:r>
    </w:p>
    <w:p w14:paraId="1DC0BFAF" w14:textId="77777777" w:rsidR="007A2822" w:rsidRPr="009B5781" w:rsidRDefault="007A2822" w:rsidP="007A2822">
      <w:pPr>
        <w:ind w:firstLine="567"/>
        <w:jc w:val="both"/>
        <w:rPr>
          <w:rFonts w:ascii="GHEA Grapalat" w:eastAsia="GHEA Grapalat" w:hAnsi="GHEA Grapalat" w:cs="GHEA Grapalat"/>
        </w:rPr>
      </w:pPr>
      <w:r w:rsidRPr="009B5781">
        <w:rPr>
          <w:rFonts w:ascii="GHEA Grapalat" w:eastAsia="GHEA Grapalat" w:hAnsi="GHEA Grapalat" w:cs="GHEA Grapalat"/>
        </w:rPr>
        <w:t>Pursuant to Clause 119 of the Order:</w:t>
      </w:r>
    </w:p>
    <w:p w14:paraId="06864DF5" w14:textId="77777777" w:rsidR="007A2822" w:rsidRPr="009B5781" w:rsidRDefault="007A2822" w:rsidP="007A2822">
      <w:pPr>
        <w:ind w:firstLine="567"/>
        <w:jc w:val="both"/>
        <w:rPr>
          <w:rFonts w:ascii="GHEA Grapalat" w:eastAsia="GHEA Grapalat" w:hAnsi="GHEA Grapalat" w:cs="GHEA Grapalat"/>
        </w:rPr>
      </w:pPr>
      <w:r w:rsidRPr="009B5781">
        <w:rPr>
          <w:rFonts w:ascii="GHEA Grapalat" w:eastAsia="GHEA Grapalat" w:hAnsi="GHEA Grapalat" w:cs="GHEA Grapalat"/>
        </w:rPr>
        <w:lastRenderedPageBreak/>
        <w:t xml:space="preserve">1) natural persons are considered related if they are members of the same family, or manage a common economy, or joint business activity, or have acted in concert based on common economic interests, </w:t>
      </w:r>
    </w:p>
    <w:p w14:paraId="69695803" w14:textId="77777777" w:rsidR="007A2822" w:rsidRPr="009B5781" w:rsidRDefault="007A2822" w:rsidP="007A2822">
      <w:pPr>
        <w:pBdr>
          <w:top w:val="nil"/>
          <w:left w:val="nil"/>
          <w:bottom w:val="nil"/>
          <w:right w:val="nil"/>
          <w:between w:val="nil"/>
        </w:pBdr>
        <w:ind w:firstLine="567"/>
        <w:jc w:val="both"/>
        <w:rPr>
          <w:rFonts w:ascii="GHEA Grapalat" w:eastAsia="GHEA Grapalat" w:hAnsi="GHEA Grapalat" w:cs="GHEA Grapalat"/>
          <w:color w:val="000000"/>
        </w:rPr>
      </w:pPr>
      <w:r w:rsidRPr="009B5781">
        <w:rPr>
          <w:rFonts w:ascii="GHEA Grapalat" w:eastAsia="GHEA Grapalat" w:hAnsi="GHEA Grapalat" w:cs="GHEA Grapalat"/>
          <w:color w:val="000000"/>
        </w:rPr>
        <w:t>2) natural and legal persons are considered related if they have acted in concert based on common economic interests, or if the given natural person or a member of his family is:</w:t>
      </w:r>
    </w:p>
    <w:p w14:paraId="09626B25" w14:textId="77777777" w:rsidR="007A2822" w:rsidRPr="009B5781" w:rsidRDefault="007A2822" w:rsidP="007A2822">
      <w:pPr>
        <w:pBdr>
          <w:top w:val="nil"/>
          <w:left w:val="nil"/>
          <w:bottom w:val="nil"/>
          <w:right w:val="nil"/>
          <w:between w:val="nil"/>
        </w:pBdr>
        <w:ind w:firstLine="708"/>
        <w:jc w:val="both"/>
        <w:rPr>
          <w:rFonts w:ascii="GHEA Grapalat" w:eastAsia="GHEA Grapalat" w:hAnsi="GHEA Grapalat" w:cs="GHEA Grapalat"/>
          <w:color w:val="000000"/>
        </w:rPr>
      </w:pPr>
      <w:r w:rsidRPr="009B5781">
        <w:rPr>
          <w:rFonts w:ascii="GHEA Grapalat" w:eastAsia="GHEA Grapalat" w:hAnsi="GHEA Grapalat" w:cs="GHEA Grapalat"/>
          <w:color w:val="000000"/>
        </w:rPr>
        <w:t>a. participant holding more than ten percent of the shares of the given legal entity;</w:t>
      </w:r>
    </w:p>
    <w:p w14:paraId="1FB52E2E" w14:textId="77777777" w:rsidR="007A2822" w:rsidRPr="009B5781" w:rsidRDefault="007A2822" w:rsidP="007A2822">
      <w:pPr>
        <w:pBdr>
          <w:top w:val="nil"/>
          <w:left w:val="nil"/>
          <w:bottom w:val="nil"/>
          <w:right w:val="nil"/>
          <w:between w:val="nil"/>
        </w:pBdr>
        <w:ind w:firstLine="708"/>
        <w:jc w:val="both"/>
        <w:rPr>
          <w:rFonts w:ascii="GHEA Grapalat" w:eastAsia="GHEA Grapalat" w:hAnsi="GHEA Grapalat" w:cs="GHEA Grapalat"/>
          <w:color w:val="000000"/>
        </w:rPr>
      </w:pPr>
      <w:r w:rsidRPr="009B5781">
        <w:rPr>
          <w:rFonts w:ascii="GHEA Grapalat" w:eastAsia="GHEA Grapalat" w:hAnsi="GHEA Grapalat" w:cs="GHEA Grapalat"/>
          <w:color w:val="000000"/>
        </w:rPr>
        <w:t>b. A person who has the ability to predetermine the decisions of a legal entity in any other way not prohibited by the legislation of the Republic of Armenia.</w:t>
      </w:r>
    </w:p>
    <w:p w14:paraId="04B955FC" w14:textId="77777777" w:rsidR="007A2822" w:rsidRPr="009B5781" w:rsidRDefault="007A2822" w:rsidP="007A2822">
      <w:pPr>
        <w:pBdr>
          <w:top w:val="nil"/>
          <w:left w:val="nil"/>
          <w:bottom w:val="nil"/>
          <w:right w:val="nil"/>
          <w:between w:val="nil"/>
        </w:pBdr>
        <w:ind w:firstLine="708"/>
        <w:jc w:val="both"/>
        <w:rPr>
          <w:rFonts w:ascii="GHEA Grapalat" w:eastAsia="GHEA Grapalat" w:hAnsi="GHEA Grapalat" w:cs="GHEA Grapalat"/>
          <w:color w:val="000000"/>
        </w:rPr>
      </w:pPr>
      <w:r w:rsidRPr="009B5781">
        <w:rPr>
          <w:rFonts w:ascii="GHEA Grapalat" w:eastAsia="GHEA Grapalat" w:hAnsi="GHEA Grapalat" w:cs="GHEA Grapalat"/>
          <w:color w:val="000000"/>
        </w:rPr>
        <w:t>c. chairman of the board of the given legal entity, deputy chairman of the board, member of the board, executive director, his deputy, chairman of the collegial body performing functions of the executive body, member.</w:t>
      </w:r>
    </w:p>
    <w:p w14:paraId="55244BA9" w14:textId="77777777" w:rsidR="007A2822" w:rsidRPr="009B5781" w:rsidRDefault="007A2822" w:rsidP="007A2822">
      <w:pPr>
        <w:pBdr>
          <w:top w:val="nil"/>
          <w:left w:val="nil"/>
          <w:bottom w:val="nil"/>
          <w:right w:val="nil"/>
          <w:between w:val="nil"/>
        </w:pBdr>
        <w:ind w:firstLine="708"/>
        <w:jc w:val="both"/>
        <w:rPr>
          <w:rFonts w:ascii="GHEA Grapalat" w:eastAsia="GHEA Grapalat" w:hAnsi="GHEA Grapalat" w:cs="GHEA Grapalat"/>
          <w:color w:val="000000"/>
        </w:rPr>
      </w:pPr>
      <w:r w:rsidRPr="009B5781">
        <w:rPr>
          <w:rFonts w:ascii="GHEA Grapalat" w:eastAsia="GHEA Grapalat" w:hAnsi="GHEA Grapalat" w:cs="GHEA Grapalat"/>
          <w:color w:val="000000"/>
        </w:rPr>
        <w:t>d. an employee of a legal entity who works under the direct supervision of the executive director or has any significant influence on decision-making by the governing bodies of the legal entity;</w:t>
      </w:r>
    </w:p>
    <w:p w14:paraId="6C776530" w14:textId="77777777" w:rsidR="007A2822" w:rsidRPr="009B5781" w:rsidRDefault="007A2822" w:rsidP="007A2822">
      <w:pPr>
        <w:pBdr>
          <w:top w:val="nil"/>
          <w:left w:val="nil"/>
          <w:bottom w:val="nil"/>
          <w:right w:val="nil"/>
          <w:between w:val="nil"/>
        </w:pBdr>
        <w:ind w:firstLine="567"/>
        <w:jc w:val="both"/>
        <w:rPr>
          <w:rFonts w:ascii="GHEA Grapalat" w:eastAsia="GHEA Grapalat" w:hAnsi="GHEA Grapalat" w:cs="GHEA Grapalat"/>
          <w:color w:val="000000"/>
        </w:rPr>
      </w:pPr>
      <w:r w:rsidRPr="009B5781">
        <w:rPr>
          <w:rFonts w:ascii="GHEA Grapalat" w:eastAsia="GHEA Grapalat" w:hAnsi="GHEA Grapalat" w:cs="GHEA Grapalat"/>
          <w:color w:val="000000"/>
        </w:rPr>
        <w:t xml:space="preserve">3) participants who do not have the status of natural persons are considered related if: </w:t>
      </w:r>
    </w:p>
    <w:p w14:paraId="3B71D7A0" w14:textId="77777777" w:rsidR="007A2822" w:rsidRPr="009B5781" w:rsidRDefault="007A2822" w:rsidP="007A2822">
      <w:pPr>
        <w:pBdr>
          <w:top w:val="nil"/>
          <w:left w:val="nil"/>
          <w:bottom w:val="nil"/>
          <w:right w:val="nil"/>
          <w:between w:val="nil"/>
        </w:pBdr>
        <w:ind w:firstLine="269"/>
        <w:jc w:val="both"/>
        <w:rPr>
          <w:rFonts w:ascii="GHEA Grapalat" w:eastAsia="GHEA Grapalat" w:hAnsi="GHEA Grapalat" w:cs="GHEA Grapalat"/>
          <w:color w:val="000000"/>
        </w:rPr>
      </w:pPr>
      <w:r w:rsidRPr="009B5781">
        <w:rPr>
          <w:rFonts w:ascii="GHEA Grapalat" w:eastAsia="GHEA Grapalat" w:hAnsi="GHEA Grapalat" w:cs="GHEA Grapalat"/>
          <w:color w:val="000000"/>
        </w:rPr>
        <w:tab/>
        <w:t>a. the given person owns ten or more percent of another's voting shares (shares, stakes, hereinafter - share) with the right to vote, or by virtue of his participation or in accordance with the contract concluded between the given persons has the opportunity to predetermine the other's decisions;</w:t>
      </w:r>
    </w:p>
    <w:p w14:paraId="1969F243" w14:textId="77777777" w:rsidR="007A2822" w:rsidRPr="009B5781" w:rsidRDefault="007A2822" w:rsidP="007A2822">
      <w:pPr>
        <w:pBdr>
          <w:top w:val="nil"/>
          <w:left w:val="nil"/>
          <w:bottom w:val="nil"/>
          <w:right w:val="nil"/>
          <w:between w:val="nil"/>
        </w:pBdr>
        <w:ind w:firstLine="269"/>
        <w:jc w:val="both"/>
        <w:rPr>
          <w:rFonts w:ascii="GHEA Grapalat" w:eastAsia="GHEA Grapalat" w:hAnsi="GHEA Grapalat" w:cs="GHEA Grapalat"/>
          <w:color w:val="000000"/>
        </w:rPr>
      </w:pPr>
      <w:r w:rsidRPr="009B5781">
        <w:rPr>
          <w:rFonts w:ascii="GHEA Grapalat" w:eastAsia="GHEA Grapalat" w:hAnsi="GHEA Grapalat" w:cs="GHEA Grapalat"/>
          <w:color w:val="000000"/>
        </w:rPr>
        <w:tab/>
        <w:t>b. The participant (shareholders) owning more than ten percent of the voting shares of one of them or having the ability to predetermine its decisions in any other way not prohibited by law, and (or) the participants (shareholders) or their family members (if the participant is a natural person) have the right to directly or indirectly own (including on the basis of sales, trust management, joint activity agreements, assignments or other transactions) the other one giving voting rights. more than ten percent of the shares or have the ability to predetermine the latter's decisions in any other way not prohibited by the legislation of the Republic of Armenia;</w:t>
      </w:r>
    </w:p>
    <w:p w14:paraId="107FC5B7" w14:textId="77777777" w:rsidR="007A2822" w:rsidRPr="009B5781" w:rsidRDefault="007A2822" w:rsidP="007A2822">
      <w:pPr>
        <w:pBdr>
          <w:top w:val="nil"/>
          <w:left w:val="nil"/>
          <w:bottom w:val="nil"/>
          <w:right w:val="nil"/>
          <w:between w:val="nil"/>
        </w:pBdr>
        <w:ind w:firstLine="708"/>
        <w:jc w:val="both"/>
        <w:rPr>
          <w:rFonts w:ascii="GHEA Grapalat" w:eastAsia="GHEA Grapalat" w:hAnsi="GHEA Grapalat" w:cs="GHEA Grapalat"/>
          <w:color w:val="000000"/>
        </w:rPr>
      </w:pPr>
      <w:r w:rsidRPr="009B5781">
        <w:rPr>
          <w:rFonts w:ascii="GHEA Grapalat" w:eastAsia="GHEA Grapalat" w:hAnsi="GHEA Grapalat" w:cs="GHEA Grapalat"/>
          <w:color w:val="000000"/>
        </w:rPr>
        <w:t>c. any management body of one of them or other persons performing such duties, as well as any of their family members is at the same time a member of any management body of the other person or other person performing such duties;</w:t>
      </w:r>
    </w:p>
    <w:p w14:paraId="10D0BB00" w14:textId="77777777" w:rsidR="007A2822" w:rsidRPr="009B5781" w:rsidRDefault="007A2822" w:rsidP="007A2822">
      <w:pPr>
        <w:pBdr>
          <w:top w:val="nil"/>
          <w:left w:val="nil"/>
          <w:bottom w:val="nil"/>
          <w:right w:val="nil"/>
          <w:between w:val="nil"/>
        </w:pBdr>
        <w:ind w:firstLine="708"/>
        <w:jc w:val="both"/>
        <w:rPr>
          <w:rFonts w:ascii="GHEA Grapalat" w:eastAsia="GHEA Grapalat" w:hAnsi="GHEA Grapalat" w:cs="GHEA Grapalat"/>
          <w:color w:val="000000"/>
        </w:rPr>
      </w:pPr>
      <w:r w:rsidRPr="009B5781">
        <w:rPr>
          <w:rFonts w:ascii="GHEA Grapalat" w:eastAsia="GHEA Grapalat" w:hAnsi="GHEA Grapalat" w:cs="GHEA Grapalat"/>
          <w:color w:val="000000"/>
        </w:rPr>
        <w:t>d. they act or are acting in concert based on common economic interests;</w:t>
      </w:r>
    </w:p>
    <w:p w14:paraId="32A2A759" w14:textId="77777777" w:rsidR="007A2822" w:rsidRPr="009B5781" w:rsidRDefault="007A2822" w:rsidP="007A2822">
      <w:pPr>
        <w:ind w:firstLine="284"/>
        <w:jc w:val="both"/>
        <w:rPr>
          <w:rFonts w:ascii="GHEA Grapalat" w:eastAsia="GHEA Grapalat" w:hAnsi="GHEA Grapalat" w:cs="GHEA Grapalat"/>
          <w:color w:val="000000"/>
        </w:rPr>
      </w:pPr>
      <w:r w:rsidRPr="009B5781">
        <w:rPr>
          <w:rFonts w:ascii="GHEA Grapalat" w:eastAsia="GHEA Grapalat" w:hAnsi="GHEA Grapalat" w:cs="GHEA Grapalat"/>
          <w:color w:val="000000"/>
        </w:rPr>
        <w:t xml:space="preserve"> For the purposes of this clause, the father, mother, husband, parents of the husband, grandmother, grandfather, sister, brother, children, husband and children of a sister or brother are considered family members.</w:t>
      </w:r>
    </w:p>
    <w:p w14:paraId="24FACB97" w14:textId="77777777" w:rsidR="007A2822" w:rsidRPr="009B5781" w:rsidRDefault="007A2822" w:rsidP="007A2822">
      <w:pPr>
        <w:pBdr>
          <w:top w:val="nil"/>
          <w:left w:val="nil"/>
          <w:bottom w:val="nil"/>
          <w:right w:val="nil"/>
          <w:between w:val="nil"/>
        </w:pBdr>
        <w:ind w:firstLine="708"/>
        <w:jc w:val="both"/>
        <w:rPr>
          <w:rFonts w:ascii="GHEA Grapalat" w:eastAsia="GHEA Grapalat" w:hAnsi="GHEA Grapalat" w:cs="GHEA Grapalat"/>
          <w:b/>
          <w:color w:val="000000"/>
          <w:u w:val="single"/>
        </w:rPr>
      </w:pPr>
      <w:r w:rsidRPr="009B5781">
        <w:rPr>
          <w:rFonts w:ascii="GHEA Grapalat" w:eastAsia="GHEA Grapalat" w:hAnsi="GHEA Grapalat" w:cs="GHEA Grapalat"/>
          <w:b/>
          <w:color w:val="000000"/>
          <w:u w:val="single"/>
        </w:rPr>
        <w:t>The selected participant is determined in accordance with Part 2 of Article 44 of the "Procurement" Law, based on the principle of choosing the participant who obtained the highest coefficient from the sums of the coefficients given in the order specified in the invitation to the offered price and the non-price conditions specified in the invitation.</w:t>
      </w:r>
    </w:p>
    <w:p w14:paraId="4461138E" w14:textId="77777777" w:rsidR="007A2822" w:rsidRPr="009B5781" w:rsidRDefault="007A2822" w:rsidP="007A2822">
      <w:pPr>
        <w:ind w:firstLine="426"/>
        <w:jc w:val="both"/>
        <w:rPr>
          <w:rFonts w:ascii="GHEA Grapalat" w:eastAsia="GHEA Grapalat" w:hAnsi="GHEA Grapalat" w:cs="GHEA Grapalat"/>
        </w:rPr>
      </w:pPr>
      <w:r w:rsidRPr="009B5781">
        <w:rPr>
          <w:rFonts w:ascii="GHEA Grapalat" w:eastAsia="GHEA Grapalat" w:hAnsi="GHEA Grapalat" w:cs="GHEA Grapalat"/>
        </w:rPr>
        <w:t xml:space="preserve">2.4 The participant must possess the following in order to </w:t>
      </w:r>
      <w:proofErr w:type="spellStart"/>
      <w:r w:rsidRPr="009B5781">
        <w:rPr>
          <w:rFonts w:ascii="GHEA Grapalat" w:eastAsia="GHEA Grapalat" w:hAnsi="GHEA Grapalat" w:cs="GHEA Grapalat"/>
        </w:rPr>
        <w:t>fulfill</w:t>
      </w:r>
      <w:proofErr w:type="spellEnd"/>
      <w:r w:rsidRPr="009B5781">
        <w:rPr>
          <w:rFonts w:ascii="GHEA Grapalat" w:eastAsia="GHEA Grapalat" w:hAnsi="GHEA Grapalat" w:cs="GHEA Grapalat"/>
        </w:rPr>
        <w:t xml:space="preserve"> the obligations under the contract to be signed:</w:t>
      </w:r>
    </w:p>
    <w:p w14:paraId="5B381529" w14:textId="77777777" w:rsidR="007A2822" w:rsidRPr="009B5781" w:rsidRDefault="007A2822" w:rsidP="007A2822">
      <w:pPr>
        <w:pBdr>
          <w:top w:val="nil"/>
          <w:left w:val="nil"/>
          <w:bottom w:val="nil"/>
          <w:right w:val="nil"/>
          <w:between w:val="nil"/>
        </w:pBdr>
        <w:ind w:left="720"/>
        <w:rPr>
          <w:rFonts w:ascii="GHEA Grapalat" w:eastAsia="GHEA Grapalat" w:hAnsi="GHEA Grapalat" w:cs="GHEA Grapalat"/>
          <w:color w:val="000000"/>
        </w:rPr>
      </w:pPr>
      <w:r>
        <w:rPr>
          <w:rFonts w:ascii="GHEA Grapalat" w:eastAsia="GHEA Grapalat" w:hAnsi="GHEA Grapalat" w:cs="GHEA Grapalat"/>
          <w:color w:val="000000"/>
          <w:lang w:val="hy-AM"/>
        </w:rPr>
        <w:t>1</w:t>
      </w:r>
      <w:r w:rsidRPr="009B5781">
        <w:rPr>
          <w:rFonts w:ascii="GHEA Grapalat" w:eastAsia="GHEA Grapalat" w:hAnsi="GHEA Grapalat" w:cs="GHEA Grapalat"/>
          <w:color w:val="000000"/>
        </w:rPr>
        <w:t>) Professional experience</w:t>
      </w:r>
    </w:p>
    <w:p w14:paraId="1190B94A" w14:textId="77777777" w:rsidR="007A2822" w:rsidRPr="009B5781" w:rsidRDefault="007A2822" w:rsidP="007A2822">
      <w:pPr>
        <w:pBdr>
          <w:top w:val="nil"/>
          <w:left w:val="nil"/>
          <w:bottom w:val="nil"/>
          <w:right w:val="nil"/>
          <w:between w:val="nil"/>
        </w:pBdr>
        <w:ind w:left="360" w:firstLine="360"/>
        <w:rPr>
          <w:rFonts w:ascii="GHEA Grapalat" w:eastAsia="GHEA Grapalat" w:hAnsi="GHEA Grapalat" w:cs="GHEA Grapalat"/>
          <w:color w:val="000000"/>
        </w:rPr>
      </w:pPr>
      <w:r>
        <w:rPr>
          <w:rFonts w:ascii="GHEA Grapalat" w:eastAsia="GHEA Grapalat" w:hAnsi="GHEA Grapalat" w:cs="GHEA Grapalat"/>
          <w:color w:val="000000"/>
          <w:lang w:val="hy-AM"/>
        </w:rPr>
        <w:t>2</w:t>
      </w:r>
      <w:r w:rsidRPr="009B5781">
        <w:rPr>
          <w:rFonts w:ascii="GHEA Grapalat" w:eastAsia="GHEA Grapalat" w:hAnsi="GHEA Grapalat" w:cs="GHEA Grapalat"/>
          <w:color w:val="000000"/>
        </w:rPr>
        <w:t>) Human resources</w:t>
      </w:r>
    </w:p>
    <w:p w14:paraId="7820F4DE" w14:textId="77777777" w:rsidR="007A2822" w:rsidRPr="009B5781" w:rsidRDefault="007A2822" w:rsidP="007A2822">
      <w:pPr>
        <w:pBdr>
          <w:top w:val="nil"/>
          <w:left w:val="nil"/>
          <w:bottom w:val="nil"/>
          <w:right w:val="nil"/>
          <w:between w:val="nil"/>
        </w:pBdr>
        <w:rPr>
          <w:rFonts w:ascii="GHEA Grapalat" w:eastAsia="GHEA Grapalat" w:hAnsi="GHEA Grapalat" w:cs="GHEA Grapalat"/>
          <w:color w:val="000000"/>
          <w:u w:val="single"/>
        </w:rPr>
      </w:pPr>
      <w:r w:rsidRPr="009B5781">
        <w:rPr>
          <w:rFonts w:ascii="GHEA Grapalat" w:eastAsia="GHEA Grapalat" w:hAnsi="GHEA Grapalat" w:cs="GHEA Grapalat"/>
          <w:color w:val="000000"/>
        </w:rPr>
        <w:t>The evaluation of the participant's application will be carried out according to the following criteria and order:</w:t>
      </w:r>
    </w:p>
    <w:p w14:paraId="235ED034" w14:textId="77777777" w:rsidR="007A2822" w:rsidRPr="009B5781" w:rsidRDefault="007A2822" w:rsidP="007A2822">
      <w:pPr>
        <w:pBdr>
          <w:top w:val="nil"/>
          <w:left w:val="nil"/>
          <w:bottom w:val="nil"/>
          <w:right w:val="nil"/>
          <w:between w:val="nil"/>
        </w:pBdr>
        <w:rPr>
          <w:rFonts w:ascii="GHEA Grapalat" w:eastAsia="GHEA Grapalat" w:hAnsi="GHEA Grapalat" w:cs="GHEA Grapalat"/>
          <w:b/>
          <w:color w:val="000000"/>
        </w:rPr>
      </w:pPr>
      <w:r w:rsidRPr="009B5781">
        <w:rPr>
          <w:rFonts w:ascii="GHEA Grapalat" w:eastAsia="GHEA Grapalat" w:hAnsi="GHEA Grapalat" w:cs="GHEA Grapalat"/>
          <w:b/>
          <w:color w:val="000000"/>
        </w:rPr>
        <w:t>The maximum amount of evaluation of the participant's application is set at 100 points.</w:t>
      </w:r>
    </w:p>
    <w:p w14:paraId="07660F92" w14:textId="77777777" w:rsidR="007A2822" w:rsidRPr="009B5781" w:rsidRDefault="007A2822" w:rsidP="007A2822">
      <w:pPr>
        <w:pBdr>
          <w:top w:val="nil"/>
          <w:left w:val="nil"/>
          <w:bottom w:val="nil"/>
          <w:right w:val="nil"/>
          <w:between w:val="nil"/>
        </w:pBdr>
        <w:rPr>
          <w:rFonts w:ascii="GHEA Grapalat" w:eastAsia="GHEA Grapalat" w:hAnsi="GHEA Grapalat" w:cs="GHEA Grapalat"/>
          <w:color w:val="000000"/>
        </w:rPr>
      </w:pPr>
    </w:p>
    <w:tbl>
      <w:tblPr>
        <w:tblW w:w="79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21"/>
        <w:gridCol w:w="1486"/>
      </w:tblGrid>
      <w:tr w:rsidR="007A2822" w:rsidRPr="009B5781" w14:paraId="6F3E3149" w14:textId="77777777" w:rsidTr="00EF5907">
        <w:trPr>
          <w:trHeight w:val="20"/>
          <w:jc w:val="center"/>
        </w:trPr>
        <w:tc>
          <w:tcPr>
            <w:tcW w:w="6421" w:type="dxa"/>
            <w:tcBorders>
              <w:top w:val="single" w:sz="4" w:space="0" w:color="000000"/>
              <w:left w:val="single" w:sz="4" w:space="0" w:color="000000"/>
              <w:right w:val="single" w:sz="4" w:space="0" w:color="000000"/>
            </w:tcBorders>
            <w:shd w:val="clear" w:color="auto" w:fill="DEEAF6"/>
            <w:vAlign w:val="center"/>
          </w:tcPr>
          <w:p w14:paraId="716FFBC0" w14:textId="77777777" w:rsidR="007A2822" w:rsidRPr="009B5781" w:rsidRDefault="007A2822" w:rsidP="00EF5907">
            <w:pPr>
              <w:pBdr>
                <w:top w:val="nil"/>
                <w:left w:val="nil"/>
                <w:bottom w:val="nil"/>
                <w:right w:val="nil"/>
                <w:between w:val="nil"/>
              </w:pBdr>
              <w:ind w:firstLine="708"/>
              <w:jc w:val="center"/>
              <w:rPr>
                <w:rFonts w:ascii="GHEA Grapalat" w:eastAsia="GHEA Grapalat" w:hAnsi="GHEA Grapalat" w:cs="GHEA Grapalat"/>
                <w:b/>
                <w:color w:val="000000"/>
              </w:rPr>
            </w:pPr>
            <w:r w:rsidRPr="009B5781">
              <w:rPr>
                <w:rFonts w:ascii="GHEA Grapalat" w:eastAsia="GHEA Grapalat" w:hAnsi="GHEA Grapalat" w:cs="GHEA Grapalat"/>
                <w:b/>
                <w:color w:val="000000"/>
              </w:rPr>
              <w:t xml:space="preserve">Evaluation criteria for the participant's </w:t>
            </w:r>
            <w:r w:rsidRPr="009B5781">
              <w:rPr>
                <w:rFonts w:ascii="GHEA Grapalat" w:eastAsia="GHEA Grapalat" w:hAnsi="GHEA Grapalat" w:cs="GHEA Grapalat"/>
                <w:b/>
                <w:color w:val="000000"/>
              </w:rPr>
              <w:lastRenderedPageBreak/>
              <w:t>application</w:t>
            </w:r>
          </w:p>
        </w:tc>
        <w:tc>
          <w:tcPr>
            <w:tcW w:w="1486" w:type="dxa"/>
            <w:tcBorders>
              <w:top w:val="single" w:sz="4" w:space="0" w:color="000000"/>
              <w:left w:val="single" w:sz="4" w:space="0" w:color="000000"/>
              <w:right w:val="single" w:sz="4" w:space="0" w:color="000000"/>
            </w:tcBorders>
            <w:shd w:val="clear" w:color="auto" w:fill="DEEAF6"/>
            <w:vAlign w:val="center"/>
          </w:tcPr>
          <w:p w14:paraId="7019D8ED" w14:textId="77777777" w:rsidR="007A2822" w:rsidRPr="009B5781" w:rsidRDefault="007A2822" w:rsidP="00EF5907">
            <w:pPr>
              <w:pBdr>
                <w:top w:val="nil"/>
                <w:left w:val="nil"/>
                <w:bottom w:val="nil"/>
                <w:right w:val="nil"/>
                <w:between w:val="nil"/>
              </w:pBdr>
              <w:jc w:val="center"/>
              <w:rPr>
                <w:rFonts w:ascii="GHEA Grapalat" w:eastAsia="GHEA Grapalat" w:hAnsi="GHEA Grapalat" w:cs="GHEA Grapalat"/>
                <w:b/>
                <w:color w:val="000000"/>
              </w:rPr>
            </w:pPr>
            <w:r w:rsidRPr="009B5781">
              <w:rPr>
                <w:rFonts w:ascii="GHEA Grapalat" w:eastAsia="GHEA Grapalat" w:hAnsi="GHEA Grapalat" w:cs="GHEA Grapalat"/>
                <w:b/>
                <w:color w:val="000000"/>
              </w:rPr>
              <w:lastRenderedPageBreak/>
              <w:t>Evaluation</w:t>
            </w:r>
          </w:p>
          <w:p w14:paraId="2AA3F6C2" w14:textId="77777777" w:rsidR="007A2822" w:rsidRPr="009B5781" w:rsidRDefault="007A2822" w:rsidP="00EF5907">
            <w:pPr>
              <w:pBdr>
                <w:top w:val="nil"/>
                <w:left w:val="nil"/>
                <w:bottom w:val="nil"/>
                <w:right w:val="nil"/>
                <w:between w:val="nil"/>
              </w:pBdr>
              <w:jc w:val="center"/>
              <w:rPr>
                <w:rFonts w:ascii="GHEA Grapalat" w:eastAsia="GHEA Grapalat" w:hAnsi="GHEA Grapalat" w:cs="GHEA Grapalat"/>
                <w:b/>
                <w:color w:val="000000"/>
              </w:rPr>
            </w:pPr>
            <w:r w:rsidRPr="009B5781">
              <w:rPr>
                <w:rFonts w:ascii="GHEA Grapalat" w:eastAsia="GHEA Grapalat" w:hAnsi="GHEA Grapalat" w:cs="GHEA Grapalat"/>
                <w:b/>
                <w:color w:val="000000"/>
              </w:rPr>
              <w:lastRenderedPageBreak/>
              <w:t>Proportion</w:t>
            </w:r>
          </w:p>
        </w:tc>
      </w:tr>
      <w:tr w:rsidR="007A2822" w:rsidRPr="009B5781" w14:paraId="66DC9495" w14:textId="77777777" w:rsidTr="00EF5907">
        <w:trPr>
          <w:trHeight w:val="20"/>
          <w:jc w:val="center"/>
        </w:trPr>
        <w:tc>
          <w:tcPr>
            <w:tcW w:w="6421" w:type="dxa"/>
            <w:tcBorders>
              <w:top w:val="single" w:sz="4" w:space="0" w:color="000000"/>
              <w:left w:val="single" w:sz="4" w:space="0" w:color="000000"/>
              <w:bottom w:val="single" w:sz="4" w:space="0" w:color="000000"/>
              <w:right w:val="single" w:sz="4" w:space="0" w:color="000000"/>
            </w:tcBorders>
            <w:vAlign w:val="center"/>
          </w:tcPr>
          <w:p w14:paraId="3FF5C24B" w14:textId="77777777" w:rsidR="007A2822" w:rsidRPr="009B5781" w:rsidRDefault="007A2822" w:rsidP="00EF5907">
            <w:pPr>
              <w:pBdr>
                <w:top w:val="nil"/>
                <w:left w:val="nil"/>
                <w:bottom w:val="nil"/>
                <w:right w:val="nil"/>
                <w:between w:val="nil"/>
              </w:pBdr>
              <w:rPr>
                <w:rFonts w:ascii="GHEA Grapalat" w:eastAsia="GHEA Grapalat" w:hAnsi="GHEA Grapalat" w:cs="GHEA Grapalat"/>
                <w:b/>
                <w:color w:val="000000"/>
              </w:rPr>
            </w:pPr>
            <w:r w:rsidRPr="009B5781">
              <w:rPr>
                <w:rFonts w:ascii="GHEA Grapalat" w:eastAsia="GHEA Grapalat" w:hAnsi="GHEA Grapalat" w:cs="GHEA Grapalat"/>
                <w:b/>
                <w:color w:val="000000"/>
              </w:rPr>
              <w:lastRenderedPageBreak/>
              <w:t>TECHNICAL PROPOSAL (TA = TA1 + TA2)</w:t>
            </w:r>
          </w:p>
          <w:p w14:paraId="522B8BFD" w14:textId="77777777" w:rsidR="007A2822" w:rsidRPr="009B5781" w:rsidRDefault="007A2822" w:rsidP="00EF5907">
            <w:pPr>
              <w:pBdr>
                <w:top w:val="nil"/>
                <w:left w:val="nil"/>
                <w:bottom w:val="nil"/>
                <w:right w:val="nil"/>
                <w:between w:val="nil"/>
              </w:pBdr>
              <w:rPr>
                <w:rFonts w:ascii="GHEA Grapalat" w:eastAsia="GHEA Grapalat" w:hAnsi="GHEA Grapalat" w:cs="GHEA Grapalat"/>
                <w:b/>
                <w:color w:val="000000"/>
              </w:rPr>
            </w:pPr>
            <w:r w:rsidRPr="009B5781">
              <w:rPr>
                <w:rFonts w:ascii="GHEA Grapalat" w:eastAsia="GHEA Grapalat" w:hAnsi="GHEA Grapalat" w:cs="GHEA Grapalat"/>
                <w:b/>
                <w:color w:val="000000"/>
              </w:rPr>
              <w:t>/Professional experience (TA1) and Labor resources (TA2)/</w:t>
            </w:r>
          </w:p>
        </w:tc>
        <w:tc>
          <w:tcPr>
            <w:tcW w:w="1486" w:type="dxa"/>
            <w:tcBorders>
              <w:top w:val="single" w:sz="4" w:space="0" w:color="000000"/>
              <w:left w:val="single" w:sz="4" w:space="0" w:color="000000"/>
              <w:bottom w:val="single" w:sz="4" w:space="0" w:color="000000"/>
              <w:right w:val="single" w:sz="4" w:space="0" w:color="000000"/>
            </w:tcBorders>
            <w:vAlign w:val="center"/>
          </w:tcPr>
          <w:p w14:paraId="6BA65375" w14:textId="77777777" w:rsidR="007A2822" w:rsidRPr="009B5781" w:rsidRDefault="007A2822" w:rsidP="00EF5907">
            <w:pPr>
              <w:pBdr>
                <w:top w:val="nil"/>
                <w:left w:val="nil"/>
                <w:bottom w:val="nil"/>
                <w:right w:val="nil"/>
                <w:between w:val="nil"/>
              </w:pBdr>
              <w:jc w:val="center"/>
              <w:rPr>
                <w:rFonts w:ascii="GHEA Grapalat" w:eastAsia="GHEA Grapalat" w:hAnsi="GHEA Grapalat" w:cs="GHEA Grapalat"/>
                <w:b/>
                <w:color w:val="000000"/>
              </w:rPr>
            </w:pPr>
            <w:r w:rsidRPr="009B5781">
              <w:rPr>
                <w:rFonts w:ascii="GHEA Grapalat" w:eastAsia="GHEA Grapalat" w:hAnsi="GHEA Grapalat" w:cs="GHEA Grapalat"/>
                <w:b/>
                <w:color w:val="000000"/>
              </w:rPr>
              <w:t>70 %</w:t>
            </w:r>
          </w:p>
        </w:tc>
      </w:tr>
      <w:tr w:rsidR="007A2822" w:rsidRPr="009B5781" w14:paraId="544E12A0" w14:textId="77777777" w:rsidTr="00EF5907">
        <w:trPr>
          <w:trHeight w:val="20"/>
          <w:jc w:val="center"/>
        </w:trPr>
        <w:tc>
          <w:tcPr>
            <w:tcW w:w="6421" w:type="dxa"/>
            <w:tcBorders>
              <w:top w:val="single" w:sz="4" w:space="0" w:color="000000"/>
              <w:left w:val="single" w:sz="4" w:space="0" w:color="000000"/>
              <w:bottom w:val="single" w:sz="4" w:space="0" w:color="000000"/>
              <w:right w:val="single" w:sz="4" w:space="0" w:color="000000"/>
            </w:tcBorders>
            <w:vAlign w:val="center"/>
          </w:tcPr>
          <w:p w14:paraId="373CF351" w14:textId="77777777" w:rsidR="007A2822" w:rsidRPr="009B5781" w:rsidRDefault="007A2822" w:rsidP="00EF5907">
            <w:pPr>
              <w:pBdr>
                <w:top w:val="nil"/>
                <w:left w:val="nil"/>
                <w:bottom w:val="nil"/>
                <w:right w:val="nil"/>
                <w:between w:val="nil"/>
              </w:pBdr>
              <w:rPr>
                <w:rFonts w:ascii="GHEA Grapalat" w:eastAsia="GHEA Grapalat" w:hAnsi="GHEA Grapalat" w:cs="GHEA Grapalat"/>
                <w:b/>
                <w:color w:val="000000"/>
              </w:rPr>
            </w:pPr>
            <w:r w:rsidRPr="009B5781">
              <w:rPr>
                <w:rFonts w:ascii="GHEA Grapalat" w:eastAsia="GHEA Grapalat" w:hAnsi="GHEA Grapalat" w:cs="GHEA Grapalat"/>
                <w:b/>
                <w:color w:val="000000"/>
              </w:rPr>
              <w:t>PRICE OFFER (PO)</w:t>
            </w:r>
          </w:p>
        </w:tc>
        <w:tc>
          <w:tcPr>
            <w:tcW w:w="1486" w:type="dxa"/>
            <w:tcBorders>
              <w:top w:val="single" w:sz="4" w:space="0" w:color="000000"/>
              <w:left w:val="single" w:sz="4" w:space="0" w:color="000000"/>
              <w:bottom w:val="single" w:sz="4" w:space="0" w:color="000000"/>
              <w:right w:val="single" w:sz="4" w:space="0" w:color="000000"/>
            </w:tcBorders>
            <w:vAlign w:val="center"/>
          </w:tcPr>
          <w:p w14:paraId="384F4670" w14:textId="77777777" w:rsidR="007A2822" w:rsidRPr="009B5781" w:rsidRDefault="007A2822" w:rsidP="00EF5907">
            <w:pPr>
              <w:pBdr>
                <w:top w:val="nil"/>
                <w:left w:val="nil"/>
                <w:bottom w:val="nil"/>
                <w:right w:val="nil"/>
                <w:between w:val="nil"/>
              </w:pBdr>
              <w:jc w:val="center"/>
              <w:rPr>
                <w:rFonts w:ascii="GHEA Grapalat" w:eastAsia="GHEA Grapalat" w:hAnsi="GHEA Grapalat" w:cs="GHEA Grapalat"/>
                <w:b/>
                <w:color w:val="000000"/>
              </w:rPr>
            </w:pPr>
            <w:r w:rsidRPr="009B5781">
              <w:rPr>
                <w:rFonts w:ascii="GHEA Grapalat" w:eastAsia="GHEA Grapalat" w:hAnsi="GHEA Grapalat" w:cs="GHEA Grapalat"/>
                <w:b/>
                <w:color w:val="000000"/>
              </w:rPr>
              <w:t>30 %</w:t>
            </w:r>
          </w:p>
        </w:tc>
      </w:tr>
    </w:tbl>
    <w:p w14:paraId="522D5918" w14:textId="77777777" w:rsidR="007A2822" w:rsidRPr="009B5781" w:rsidRDefault="007A2822" w:rsidP="007A2822">
      <w:pPr>
        <w:pBdr>
          <w:top w:val="nil"/>
          <w:left w:val="nil"/>
          <w:bottom w:val="nil"/>
          <w:right w:val="nil"/>
          <w:between w:val="nil"/>
        </w:pBdr>
        <w:ind w:firstLine="708"/>
        <w:jc w:val="both"/>
        <w:rPr>
          <w:rFonts w:ascii="GHEA Grapalat" w:eastAsia="GHEA Grapalat" w:hAnsi="GHEA Grapalat" w:cs="GHEA Grapalat"/>
          <w:color w:val="000000"/>
        </w:rPr>
      </w:pPr>
    </w:p>
    <w:p w14:paraId="30BFC6CF" w14:textId="77777777" w:rsidR="007A2822" w:rsidRPr="009B5781" w:rsidRDefault="007A2822" w:rsidP="007A2822">
      <w:pPr>
        <w:pBdr>
          <w:top w:val="nil"/>
          <w:left w:val="nil"/>
          <w:bottom w:val="nil"/>
          <w:right w:val="nil"/>
          <w:between w:val="nil"/>
        </w:pBdr>
        <w:ind w:firstLine="708"/>
        <w:jc w:val="both"/>
        <w:rPr>
          <w:rFonts w:ascii="GHEA Grapalat" w:eastAsia="GHEA Grapalat" w:hAnsi="GHEA Grapalat" w:cs="GHEA Grapalat"/>
          <w:color w:val="000000"/>
        </w:rPr>
      </w:pPr>
      <w:r w:rsidRPr="009B5781">
        <w:rPr>
          <w:rFonts w:ascii="GHEA Grapalat" w:eastAsia="GHEA Grapalat" w:hAnsi="GHEA Grapalat" w:cs="GHEA Grapalat"/>
          <w:color w:val="000000"/>
        </w:rPr>
        <w:t>2.4.1 Presented to the participant:</w:t>
      </w:r>
    </w:p>
    <w:p w14:paraId="483ACBEA" w14:textId="77777777" w:rsidR="007A2822" w:rsidRPr="009B5781" w:rsidRDefault="007A2822" w:rsidP="007A2822">
      <w:pPr>
        <w:pBdr>
          <w:top w:val="nil"/>
          <w:left w:val="nil"/>
          <w:bottom w:val="nil"/>
          <w:right w:val="nil"/>
          <w:between w:val="nil"/>
        </w:pBdr>
        <w:ind w:firstLine="708"/>
        <w:jc w:val="both"/>
        <w:rPr>
          <w:rFonts w:ascii="GHEA Grapalat" w:eastAsia="GHEA Grapalat" w:hAnsi="GHEA Grapalat" w:cs="GHEA Grapalat"/>
          <w:color w:val="000000"/>
        </w:rPr>
      </w:pPr>
      <w:r w:rsidRPr="009B5781">
        <w:rPr>
          <w:rFonts w:ascii="GHEA Grapalat" w:eastAsia="GHEA Grapalat" w:hAnsi="GHEA Grapalat" w:cs="GHEA Grapalat"/>
          <w:color w:val="000000"/>
        </w:rPr>
        <w:t>1) "Professional experience" qualification criterion is defined and evaluated in the following order:</w:t>
      </w:r>
      <w:r>
        <w:rPr>
          <w:rFonts w:ascii="GHEA Grapalat" w:eastAsia="GHEA Grapalat" w:hAnsi="GHEA Grapalat" w:cs="GHEA Grapalat"/>
          <w:color w:val="000000"/>
        </w:rPr>
        <w:br/>
      </w:r>
    </w:p>
    <w:tbl>
      <w:tblPr>
        <w:tblW w:w="10921" w:type="dxa"/>
        <w:tblInd w:w="-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9"/>
        <w:gridCol w:w="6001"/>
        <w:gridCol w:w="2617"/>
        <w:gridCol w:w="1824"/>
      </w:tblGrid>
      <w:tr w:rsidR="007A2822" w:rsidRPr="009B5781" w14:paraId="132D33AB" w14:textId="77777777" w:rsidTr="00EF5907">
        <w:tc>
          <w:tcPr>
            <w:tcW w:w="479" w:type="dxa"/>
            <w:vAlign w:val="center"/>
          </w:tcPr>
          <w:p w14:paraId="12ADAC3F" w14:textId="77777777" w:rsidR="007A2822" w:rsidRPr="009B5781" w:rsidRDefault="007A2822" w:rsidP="00EF5907">
            <w:pPr>
              <w:pBdr>
                <w:top w:val="nil"/>
                <w:left w:val="nil"/>
                <w:bottom w:val="nil"/>
                <w:right w:val="nil"/>
                <w:between w:val="nil"/>
              </w:pBdr>
              <w:jc w:val="center"/>
              <w:rPr>
                <w:rFonts w:ascii="GHEA Grapalat" w:eastAsia="GHEA Grapalat" w:hAnsi="GHEA Grapalat" w:cs="GHEA Grapalat"/>
                <w:b/>
                <w:color w:val="000000"/>
              </w:rPr>
            </w:pPr>
            <w:r w:rsidRPr="009B5781">
              <w:rPr>
                <w:rFonts w:ascii="GHEA Grapalat" w:eastAsia="GHEA Grapalat" w:hAnsi="GHEA Grapalat" w:cs="GHEA Grapalat"/>
                <w:b/>
                <w:color w:val="000000"/>
              </w:rPr>
              <w:t>N</w:t>
            </w:r>
          </w:p>
        </w:tc>
        <w:tc>
          <w:tcPr>
            <w:tcW w:w="6001" w:type="dxa"/>
            <w:vAlign w:val="center"/>
          </w:tcPr>
          <w:p w14:paraId="2BB5B75E" w14:textId="77777777" w:rsidR="007A2822" w:rsidRPr="009B5781" w:rsidRDefault="007A2822" w:rsidP="00EF5907">
            <w:pPr>
              <w:pBdr>
                <w:top w:val="nil"/>
                <w:left w:val="nil"/>
                <w:bottom w:val="nil"/>
                <w:right w:val="nil"/>
                <w:between w:val="nil"/>
              </w:pBdr>
              <w:ind w:firstLine="708"/>
              <w:rPr>
                <w:rFonts w:ascii="GHEA Grapalat" w:eastAsia="GHEA Grapalat" w:hAnsi="GHEA Grapalat" w:cs="GHEA Grapalat"/>
                <w:b/>
                <w:color w:val="000000"/>
              </w:rPr>
            </w:pPr>
            <w:r w:rsidRPr="009B5781">
              <w:rPr>
                <w:rFonts w:ascii="GHEA Grapalat" w:eastAsia="GHEA Grapalat" w:hAnsi="GHEA Grapalat" w:cs="GHEA Grapalat"/>
                <w:b/>
                <w:color w:val="000000"/>
              </w:rPr>
              <w:t>Terms of the experience</w:t>
            </w:r>
          </w:p>
        </w:tc>
        <w:tc>
          <w:tcPr>
            <w:tcW w:w="2617" w:type="dxa"/>
            <w:vAlign w:val="center"/>
          </w:tcPr>
          <w:p w14:paraId="754859C0" w14:textId="77777777" w:rsidR="007A2822" w:rsidRPr="009B5781" w:rsidRDefault="007A2822" w:rsidP="00EF5907">
            <w:pPr>
              <w:pBdr>
                <w:top w:val="nil"/>
                <w:left w:val="nil"/>
                <w:bottom w:val="nil"/>
                <w:right w:val="nil"/>
                <w:between w:val="nil"/>
              </w:pBdr>
              <w:ind w:firstLine="708"/>
              <w:rPr>
                <w:rFonts w:ascii="GHEA Grapalat" w:eastAsia="GHEA Grapalat" w:hAnsi="GHEA Grapalat" w:cs="GHEA Grapalat"/>
                <w:b/>
                <w:color w:val="000000"/>
              </w:rPr>
            </w:pPr>
            <w:r w:rsidRPr="009B5781">
              <w:rPr>
                <w:rFonts w:ascii="GHEA Grapalat" w:eastAsia="GHEA Grapalat" w:hAnsi="GHEA Grapalat" w:cs="GHEA Grapalat"/>
                <w:b/>
                <w:color w:val="000000"/>
              </w:rPr>
              <w:t>Required documents and their submission conditions</w:t>
            </w:r>
          </w:p>
        </w:tc>
        <w:tc>
          <w:tcPr>
            <w:tcW w:w="1824" w:type="dxa"/>
            <w:vAlign w:val="center"/>
          </w:tcPr>
          <w:p w14:paraId="73A81B53" w14:textId="77777777" w:rsidR="007A2822" w:rsidRPr="009B5781" w:rsidRDefault="007A2822" w:rsidP="00EF5907">
            <w:pPr>
              <w:pBdr>
                <w:top w:val="nil"/>
                <w:left w:val="nil"/>
                <w:bottom w:val="nil"/>
                <w:right w:val="nil"/>
                <w:between w:val="nil"/>
              </w:pBdr>
              <w:jc w:val="center"/>
              <w:rPr>
                <w:rFonts w:ascii="GHEA Grapalat" w:eastAsia="GHEA Grapalat" w:hAnsi="GHEA Grapalat" w:cs="GHEA Grapalat"/>
                <w:b/>
                <w:color w:val="000000"/>
              </w:rPr>
            </w:pPr>
            <w:r w:rsidRPr="009B5781">
              <w:rPr>
                <w:rFonts w:ascii="GHEA Grapalat" w:eastAsia="GHEA Grapalat" w:hAnsi="GHEA Grapalat" w:cs="GHEA Grapalat"/>
                <w:b/>
                <w:color w:val="000000"/>
              </w:rPr>
              <w:t>Similarity</w:t>
            </w:r>
          </w:p>
        </w:tc>
      </w:tr>
      <w:tr w:rsidR="007A2822" w:rsidRPr="009B5781" w14:paraId="04C052F3" w14:textId="77777777" w:rsidTr="00EF5907">
        <w:tc>
          <w:tcPr>
            <w:tcW w:w="479" w:type="dxa"/>
            <w:vAlign w:val="center"/>
          </w:tcPr>
          <w:p w14:paraId="4823EBFB" w14:textId="77777777" w:rsidR="007A2822" w:rsidRPr="009B5781" w:rsidRDefault="007A2822" w:rsidP="00EF5907">
            <w:pPr>
              <w:jc w:val="center"/>
              <w:rPr>
                <w:rFonts w:ascii="GHEA Grapalat" w:eastAsia="GHEA Grapalat" w:hAnsi="GHEA Grapalat" w:cs="GHEA Grapalat"/>
              </w:rPr>
            </w:pPr>
            <w:r w:rsidRPr="009B5781">
              <w:rPr>
                <w:rFonts w:ascii="GHEA Grapalat" w:eastAsia="GHEA Grapalat" w:hAnsi="GHEA Grapalat" w:cs="GHEA Grapalat"/>
              </w:rPr>
              <w:t>1</w:t>
            </w:r>
          </w:p>
        </w:tc>
        <w:tc>
          <w:tcPr>
            <w:tcW w:w="6001" w:type="dxa"/>
            <w:vAlign w:val="center"/>
          </w:tcPr>
          <w:p w14:paraId="2520D341" w14:textId="77777777" w:rsidR="007A2822" w:rsidRPr="009B5781" w:rsidRDefault="007A2822" w:rsidP="00EF5907">
            <w:pPr>
              <w:rPr>
                <w:rFonts w:ascii="GHEA Grapalat" w:eastAsia="GHEA Grapalat" w:hAnsi="GHEA Grapalat" w:cs="GHEA Grapalat"/>
                <w:highlight w:val="yellow"/>
              </w:rPr>
            </w:pPr>
            <w:r w:rsidRPr="009B5781">
              <w:rPr>
                <w:rFonts w:ascii="GHEA Grapalat" w:eastAsia="GHEA Grapalat" w:hAnsi="GHEA Grapalat" w:cs="GHEA Grapalat"/>
              </w:rPr>
              <w:t xml:space="preserve">The participant must have successfully completed at least </w:t>
            </w:r>
            <w:r w:rsidRPr="009B5781">
              <w:rPr>
                <w:rFonts w:ascii="GHEA Grapalat" w:eastAsia="GHEA Grapalat" w:hAnsi="GHEA Grapalat" w:cs="GHEA Grapalat"/>
                <w:b/>
                <w:bCs/>
              </w:rPr>
              <w:t>three (3) similar contracts</w:t>
            </w:r>
            <w:r w:rsidRPr="009B5781">
              <w:rPr>
                <w:rFonts w:ascii="GHEA Grapalat" w:eastAsia="GHEA Grapalat" w:hAnsi="GHEA Grapalat" w:cs="GHEA Grapalat"/>
              </w:rPr>
              <w:t xml:space="preserve"> during the current year and the </w:t>
            </w:r>
            <w:r w:rsidRPr="009B5781">
              <w:rPr>
                <w:rFonts w:ascii="GHEA Grapalat" w:eastAsia="GHEA Grapalat" w:hAnsi="GHEA Grapalat" w:cs="GHEA Grapalat"/>
                <w:b/>
                <w:bCs/>
              </w:rPr>
              <w:t>previous seven (7) years</w:t>
            </w:r>
            <w:r w:rsidRPr="009B5781">
              <w:rPr>
                <w:rFonts w:ascii="GHEA Grapalat" w:eastAsia="GHEA Grapalat" w:hAnsi="GHEA Grapalat" w:cs="GHEA Grapalat"/>
              </w:rPr>
              <w:t xml:space="preserve">. A previously completed contract (or contracts) shall be considered </w:t>
            </w:r>
            <w:r w:rsidRPr="009B5781">
              <w:rPr>
                <w:rFonts w:ascii="GHEA Grapalat" w:eastAsia="GHEA Grapalat" w:hAnsi="GHEA Grapalat" w:cs="GHEA Grapalat"/>
                <w:b/>
                <w:bCs/>
              </w:rPr>
              <w:t>similar</w:t>
            </w:r>
            <w:r w:rsidRPr="009B5781">
              <w:rPr>
                <w:rFonts w:ascii="GHEA Grapalat" w:eastAsia="GHEA Grapalat" w:hAnsi="GHEA Grapalat" w:cs="GHEA Grapalat"/>
              </w:rPr>
              <w:t xml:space="preserve"> if the volume of work performed under it (or their combined volume), expressed in monetary terms, is </w:t>
            </w:r>
            <w:r w:rsidRPr="008702DC">
              <w:rPr>
                <w:rFonts w:ascii="GHEA Grapalat" w:eastAsia="GHEA Grapalat" w:hAnsi="GHEA Grapalat" w:cs="GHEA Grapalat"/>
                <w:b/>
                <w:bCs/>
              </w:rPr>
              <w:t>not less than the price he</w:t>
            </w:r>
            <w:r>
              <w:rPr>
                <w:rFonts w:ascii="GHEA Grapalat" w:eastAsia="GHEA Grapalat" w:hAnsi="GHEA Grapalat" w:cs="GHEA Grapalat"/>
                <w:b/>
                <w:bCs/>
                <w:lang w:val="hy-AM"/>
              </w:rPr>
              <w:t>/</w:t>
            </w:r>
            <w:r>
              <w:rPr>
                <w:rFonts w:ascii="GHEA Grapalat" w:eastAsia="GHEA Grapalat" w:hAnsi="GHEA Grapalat" w:cs="GHEA Grapalat"/>
                <w:b/>
                <w:bCs/>
              </w:rPr>
              <w:t>she</w:t>
            </w:r>
            <w:r w:rsidRPr="008702DC">
              <w:rPr>
                <w:rFonts w:ascii="GHEA Grapalat" w:eastAsia="GHEA Grapalat" w:hAnsi="GHEA Grapalat" w:cs="GHEA Grapalat"/>
                <w:b/>
                <w:bCs/>
              </w:rPr>
              <w:t xml:space="preserve"> offered </w:t>
            </w:r>
            <w:r w:rsidRPr="009B5781">
              <w:rPr>
                <w:rFonts w:ascii="GHEA Grapalat" w:eastAsia="GHEA Grapalat" w:hAnsi="GHEA Grapalat" w:cs="GHEA Grapalat"/>
              </w:rPr>
              <w:t>and</w:t>
            </w:r>
            <w:r w:rsidRPr="008702DC">
              <w:rPr>
                <w:rFonts w:ascii="GHEA Grapalat" w:eastAsia="GHEA Grapalat" w:hAnsi="GHEA Grapalat" w:cs="GHEA Grapalat"/>
              </w:rPr>
              <w:t xml:space="preserve"> relates to objects defined under Sub-points 4 and 5 of Point 26 of Annex 1 to Decision No. 596-N of the Government of the Republic of Armenia, dated March 19, 2015, "On Approving the Procedure for Issuing Permits and Other Documents for Development in the Republic of Armenia and Declaring Several Government Decisions Null and Void". These include residential, public, and industrial buildings.</w:t>
            </w:r>
          </w:p>
        </w:tc>
        <w:tc>
          <w:tcPr>
            <w:tcW w:w="2617" w:type="dxa"/>
            <w:vAlign w:val="center"/>
          </w:tcPr>
          <w:p w14:paraId="77551AA2" w14:textId="77777777" w:rsidR="007A2822" w:rsidRPr="009B5781" w:rsidRDefault="007A2822" w:rsidP="007A2822">
            <w:pPr>
              <w:numPr>
                <w:ilvl w:val="0"/>
                <w:numId w:val="28"/>
              </w:numPr>
              <w:tabs>
                <w:tab w:val="clear" w:pos="720"/>
              </w:tabs>
              <w:ind w:left="286" w:hanging="254"/>
              <w:rPr>
                <w:rFonts w:ascii="GHEA Grapalat" w:eastAsia="GHEA Grapalat" w:hAnsi="GHEA Grapalat" w:cs="GHEA Grapalat"/>
              </w:rPr>
            </w:pPr>
            <w:r w:rsidRPr="009B5781">
              <w:rPr>
                <w:rFonts w:ascii="GHEA Grapalat" w:eastAsia="GHEA Grapalat" w:hAnsi="GHEA Grapalat" w:cs="GHEA Grapalat"/>
              </w:rPr>
              <w:t>Copies of the executed contract(s) or agreement(s)</w:t>
            </w:r>
          </w:p>
          <w:p w14:paraId="16EBB7A2" w14:textId="77777777" w:rsidR="007A2822" w:rsidRPr="009B5781" w:rsidRDefault="007A2822" w:rsidP="007A2822">
            <w:pPr>
              <w:numPr>
                <w:ilvl w:val="0"/>
                <w:numId w:val="28"/>
              </w:numPr>
              <w:tabs>
                <w:tab w:val="clear" w:pos="720"/>
              </w:tabs>
              <w:ind w:left="286" w:hanging="254"/>
              <w:rPr>
                <w:rFonts w:ascii="GHEA Grapalat" w:eastAsia="GHEA Grapalat" w:hAnsi="GHEA Grapalat" w:cs="GHEA Grapalat"/>
              </w:rPr>
            </w:pPr>
            <w:r w:rsidRPr="009B5781">
              <w:rPr>
                <w:rFonts w:ascii="GHEA Grapalat" w:eastAsia="GHEA Grapalat" w:hAnsi="GHEA Grapalat" w:cs="GHEA Grapalat"/>
              </w:rPr>
              <w:t>A copy of the act confirming the performance of the contract within the stipulated timeframe, signed by the contracting parties (acceptance certificate</w:t>
            </w:r>
            <w:r>
              <w:rPr>
                <w:rFonts w:ascii="GHEA Grapalat" w:eastAsia="GHEA Grapalat" w:hAnsi="GHEA Grapalat" w:cs="GHEA Grapalat"/>
                <w:lang w:val="hy-AM"/>
              </w:rPr>
              <w:t xml:space="preserve">, </w:t>
            </w:r>
            <w:r w:rsidRPr="00702FC0">
              <w:rPr>
                <w:rFonts w:ascii="GHEA Grapalat" w:eastAsia="GHEA Grapalat" w:hAnsi="GHEA Grapalat" w:cs="GHEA Grapalat"/>
              </w:rPr>
              <w:t>etc.</w:t>
            </w:r>
            <w:r w:rsidRPr="009B5781">
              <w:rPr>
                <w:rFonts w:ascii="GHEA Grapalat" w:eastAsia="GHEA Grapalat" w:hAnsi="GHEA Grapalat" w:cs="GHEA Grapalat"/>
              </w:rPr>
              <w:t>), or a written confirmation from the party that accepted the contract performance</w:t>
            </w:r>
          </w:p>
        </w:tc>
        <w:tc>
          <w:tcPr>
            <w:tcW w:w="1824" w:type="dxa"/>
            <w:vAlign w:val="center"/>
          </w:tcPr>
          <w:p w14:paraId="6BF08236" w14:textId="77777777" w:rsidR="007A2822" w:rsidRPr="009B5781" w:rsidRDefault="007A2822" w:rsidP="00EF5907">
            <w:pPr>
              <w:rPr>
                <w:rFonts w:ascii="GHEA Grapalat" w:eastAsia="GHEA Grapalat" w:hAnsi="GHEA Grapalat" w:cs="GHEA Grapalat"/>
              </w:rPr>
            </w:pPr>
            <w:r w:rsidRPr="009B5781">
              <w:rPr>
                <w:rFonts w:ascii="GHEA Grapalat" w:eastAsia="GHEA Grapalat" w:hAnsi="GHEA Grapalat" w:cs="GHEA Grapalat"/>
              </w:rPr>
              <w:t>Contracts for feasibility studies, conceptual design, or detailed design documentation for metro and/or railway stations, tunnels, or public transport infrastructure projects that include components of urban planning or transport integration.</w:t>
            </w:r>
          </w:p>
        </w:tc>
      </w:tr>
    </w:tbl>
    <w:p w14:paraId="613AD52B" w14:textId="77777777" w:rsidR="007A2822" w:rsidRPr="009B5781" w:rsidRDefault="007A2822" w:rsidP="007A2822">
      <w:pPr>
        <w:pBdr>
          <w:top w:val="nil"/>
          <w:left w:val="nil"/>
          <w:bottom w:val="nil"/>
          <w:right w:val="nil"/>
          <w:between w:val="nil"/>
        </w:pBdr>
        <w:ind w:firstLine="708"/>
        <w:jc w:val="both"/>
        <w:rPr>
          <w:rFonts w:ascii="GHEA Grapalat" w:eastAsia="GHEA Grapalat" w:hAnsi="GHEA Grapalat" w:cs="GHEA Grapalat"/>
          <w:color w:val="000000"/>
        </w:rPr>
      </w:pPr>
    </w:p>
    <w:p w14:paraId="2910C8DC" w14:textId="77777777" w:rsidR="007A2822" w:rsidRPr="009B5781" w:rsidRDefault="007A2822" w:rsidP="007A2822">
      <w:pPr>
        <w:pBdr>
          <w:top w:val="nil"/>
          <w:left w:val="nil"/>
          <w:bottom w:val="nil"/>
          <w:right w:val="nil"/>
          <w:between w:val="nil"/>
        </w:pBdr>
        <w:ind w:firstLine="567"/>
        <w:jc w:val="both"/>
        <w:rPr>
          <w:rFonts w:ascii="GHEA Grapalat" w:eastAsia="GHEA Grapalat" w:hAnsi="GHEA Grapalat" w:cs="GHEA Grapalat"/>
          <w:color w:val="000000"/>
        </w:rPr>
      </w:pPr>
      <w:r w:rsidRPr="009B5781">
        <w:rPr>
          <w:rFonts w:ascii="GHEA Grapalat" w:eastAsia="GHEA Grapalat" w:hAnsi="GHEA Grapalat" w:cs="GHEA Grapalat"/>
          <w:color w:val="000000"/>
        </w:rPr>
        <w:t>2) "Labor resources" qualification criterion is defined and evaluated in the following order:</w:t>
      </w:r>
    </w:p>
    <w:p w14:paraId="03F66B87" w14:textId="77777777" w:rsidR="007A2822" w:rsidRPr="009B5781" w:rsidRDefault="007A2822" w:rsidP="007A2822">
      <w:pPr>
        <w:ind w:right="-90" w:firstLine="567"/>
        <w:jc w:val="both"/>
        <w:rPr>
          <w:rFonts w:ascii="GHEA Grapalat" w:eastAsia="GHEA Grapalat" w:hAnsi="GHEA Grapalat" w:cs="GHEA Grapalat"/>
          <w:bCs/>
        </w:rPr>
      </w:pPr>
      <w:r w:rsidRPr="009B5781">
        <w:rPr>
          <w:rFonts w:ascii="GHEA Grapalat" w:eastAsia="GHEA Grapalat" w:hAnsi="GHEA Grapalat" w:cs="GHEA Grapalat"/>
          <w:bCs/>
        </w:rPr>
        <w:t>a) the staff should include specialists in the field of high or higher risk facilities, with appropriate qualifications and work experience, with the following composition:</w:t>
      </w:r>
    </w:p>
    <w:p w14:paraId="1F87D816" w14:textId="77777777" w:rsidR="007A2822" w:rsidRPr="009B5781" w:rsidRDefault="007A2822" w:rsidP="007A2822">
      <w:pPr>
        <w:numPr>
          <w:ilvl w:val="0"/>
          <w:numId w:val="29"/>
        </w:numPr>
        <w:spacing w:after="200"/>
        <w:ind w:right="-90"/>
        <w:rPr>
          <w:rFonts w:ascii="GHEA Grapalat" w:eastAsia="GHEA Grapalat" w:hAnsi="GHEA Grapalat" w:cs="GHEA Grapalat"/>
          <w:bCs/>
        </w:rPr>
      </w:pPr>
      <w:r w:rsidRPr="009B5781">
        <w:rPr>
          <w:rFonts w:ascii="GHEA Grapalat" w:eastAsia="GHEA Grapalat" w:hAnsi="GHEA Grapalat" w:cs="GHEA Grapalat"/>
          <w:b/>
          <w:bCs/>
        </w:rPr>
        <w:t>Team Leader</w:t>
      </w:r>
      <w:r w:rsidRPr="009B5781">
        <w:rPr>
          <w:rFonts w:ascii="GHEA Grapalat" w:eastAsia="GHEA Grapalat" w:hAnsi="GHEA Grapalat" w:cs="GHEA Grapalat"/>
          <w:bCs/>
        </w:rPr>
        <w:br/>
      </w:r>
      <w:r w:rsidRPr="009B5781">
        <w:rPr>
          <w:rFonts w:ascii="GHEA Grapalat" w:eastAsia="GHEA Grapalat" w:hAnsi="GHEA Grapalat" w:cs="GHEA Grapalat"/>
          <w:b/>
          <w:bCs/>
        </w:rPr>
        <w:t>General Qualifications:</w:t>
      </w:r>
    </w:p>
    <w:p w14:paraId="397986C1" w14:textId="77777777" w:rsidR="007A2822" w:rsidRPr="009B5781" w:rsidRDefault="007A2822" w:rsidP="007A2822">
      <w:pPr>
        <w:numPr>
          <w:ilvl w:val="0"/>
          <w:numId w:val="46"/>
        </w:numPr>
        <w:tabs>
          <w:tab w:val="clear" w:pos="720"/>
        </w:tabs>
        <w:ind w:left="1134" w:right="-91"/>
        <w:rPr>
          <w:rFonts w:ascii="GHEA Grapalat" w:eastAsia="GHEA Grapalat" w:hAnsi="GHEA Grapalat" w:cs="GHEA Grapalat"/>
          <w:bCs/>
        </w:rPr>
      </w:pPr>
      <w:r w:rsidRPr="009B5781">
        <w:rPr>
          <w:rFonts w:ascii="GHEA Grapalat" w:eastAsia="GHEA Grapalat" w:hAnsi="GHEA Grapalat" w:cs="GHEA Grapalat"/>
          <w:bCs/>
        </w:rPr>
        <w:t>Minimum of 15 years of experience in managing metro and/or railway projects</w:t>
      </w:r>
    </w:p>
    <w:p w14:paraId="06336DE3" w14:textId="77777777" w:rsidR="007A2822" w:rsidRPr="009B5781" w:rsidRDefault="007A2822" w:rsidP="007A2822">
      <w:pPr>
        <w:numPr>
          <w:ilvl w:val="0"/>
          <w:numId w:val="46"/>
        </w:numPr>
        <w:tabs>
          <w:tab w:val="clear" w:pos="720"/>
        </w:tabs>
        <w:ind w:left="1134" w:right="-91"/>
        <w:rPr>
          <w:rFonts w:ascii="GHEA Grapalat" w:eastAsia="GHEA Grapalat" w:hAnsi="GHEA Grapalat" w:cs="GHEA Grapalat"/>
          <w:bCs/>
        </w:rPr>
      </w:pPr>
      <w:r w:rsidRPr="009B5781">
        <w:rPr>
          <w:rFonts w:ascii="GHEA Grapalat" w:eastAsia="GHEA Grapalat" w:hAnsi="GHEA Grapalat" w:cs="GHEA Grapalat"/>
          <w:bCs/>
        </w:rPr>
        <w:t>At least 2 projects involving the implementation of metro and/or railway feasibility or design assignments</w:t>
      </w:r>
    </w:p>
    <w:p w14:paraId="7E0B53C9" w14:textId="77777777" w:rsidR="007A2822" w:rsidRPr="009B5781" w:rsidRDefault="007A2822" w:rsidP="007A2822">
      <w:pPr>
        <w:numPr>
          <w:ilvl w:val="0"/>
          <w:numId w:val="46"/>
        </w:numPr>
        <w:tabs>
          <w:tab w:val="clear" w:pos="720"/>
        </w:tabs>
        <w:ind w:left="1134" w:right="-91"/>
        <w:rPr>
          <w:rFonts w:ascii="GHEA Grapalat" w:eastAsia="GHEA Grapalat" w:hAnsi="GHEA Grapalat" w:cs="GHEA Grapalat"/>
          <w:bCs/>
        </w:rPr>
      </w:pPr>
      <w:r w:rsidRPr="009B5781">
        <w:rPr>
          <w:rFonts w:ascii="GHEA Grapalat" w:eastAsia="GHEA Grapalat" w:hAnsi="GHEA Grapalat" w:cs="GHEA Grapalat"/>
          <w:bCs/>
        </w:rPr>
        <w:t>Master’s degree or PhD in urban planning or transport engineering</w:t>
      </w:r>
    </w:p>
    <w:p w14:paraId="139A3A50" w14:textId="77777777" w:rsidR="007A2822" w:rsidRPr="009B5781" w:rsidRDefault="007A2822" w:rsidP="007A2822">
      <w:pPr>
        <w:ind w:left="774" w:right="-91"/>
        <w:rPr>
          <w:rFonts w:ascii="GHEA Grapalat" w:eastAsia="GHEA Grapalat" w:hAnsi="GHEA Grapalat" w:cs="GHEA Grapalat"/>
          <w:bCs/>
        </w:rPr>
      </w:pPr>
      <w:r w:rsidRPr="009B5781">
        <w:rPr>
          <w:rFonts w:ascii="GHEA Grapalat" w:eastAsia="GHEA Grapalat" w:hAnsi="GHEA Grapalat" w:cs="GHEA Grapalat"/>
          <w:bCs/>
        </w:rPr>
        <w:t>Proven leadership in project coordination and contract management</w:t>
      </w:r>
    </w:p>
    <w:p w14:paraId="1EBBBEF2" w14:textId="77777777" w:rsidR="007A2822" w:rsidRPr="009B5781" w:rsidRDefault="007A2822" w:rsidP="007A2822">
      <w:pPr>
        <w:numPr>
          <w:ilvl w:val="0"/>
          <w:numId w:val="31"/>
        </w:numPr>
        <w:spacing w:after="200"/>
        <w:ind w:right="-90"/>
        <w:rPr>
          <w:rFonts w:ascii="GHEA Grapalat" w:eastAsia="GHEA Grapalat" w:hAnsi="GHEA Grapalat" w:cs="GHEA Grapalat"/>
          <w:bCs/>
        </w:rPr>
      </w:pPr>
      <w:r w:rsidRPr="009B5781">
        <w:rPr>
          <w:rFonts w:ascii="GHEA Grapalat" w:eastAsia="GHEA Grapalat" w:hAnsi="GHEA Grapalat" w:cs="GHEA Grapalat"/>
          <w:b/>
          <w:bCs/>
        </w:rPr>
        <w:lastRenderedPageBreak/>
        <w:t>Transport/Railway Systems Specialist</w:t>
      </w:r>
      <w:r w:rsidRPr="009B5781">
        <w:rPr>
          <w:rFonts w:ascii="GHEA Grapalat" w:eastAsia="GHEA Grapalat" w:hAnsi="GHEA Grapalat" w:cs="GHEA Grapalat"/>
          <w:bCs/>
        </w:rPr>
        <w:br/>
      </w:r>
      <w:r w:rsidRPr="009B5781">
        <w:rPr>
          <w:rFonts w:ascii="GHEA Grapalat" w:eastAsia="GHEA Grapalat" w:hAnsi="GHEA Grapalat" w:cs="GHEA Grapalat"/>
          <w:b/>
          <w:bCs/>
        </w:rPr>
        <w:t>General Qualifications:</w:t>
      </w:r>
    </w:p>
    <w:p w14:paraId="23990004" w14:textId="77777777" w:rsidR="007A2822" w:rsidRPr="009B5781" w:rsidRDefault="007A2822" w:rsidP="007A2822">
      <w:pPr>
        <w:numPr>
          <w:ilvl w:val="0"/>
          <w:numId w:val="47"/>
        </w:numPr>
        <w:tabs>
          <w:tab w:val="clear" w:pos="720"/>
        </w:tabs>
        <w:ind w:left="1134" w:right="-91" w:hanging="284"/>
        <w:rPr>
          <w:rFonts w:ascii="GHEA Grapalat" w:eastAsia="GHEA Grapalat" w:hAnsi="GHEA Grapalat" w:cs="GHEA Grapalat"/>
          <w:bCs/>
        </w:rPr>
      </w:pPr>
      <w:r w:rsidRPr="009B5781">
        <w:rPr>
          <w:rFonts w:ascii="GHEA Grapalat" w:eastAsia="GHEA Grapalat" w:hAnsi="GHEA Grapalat" w:cs="GHEA Grapalat"/>
          <w:bCs/>
        </w:rPr>
        <w:t xml:space="preserve">Minimum of 10 years of experience in metro and/or railway transport planning and passenger demand </w:t>
      </w:r>
      <w:proofErr w:type="spellStart"/>
      <w:r w:rsidRPr="009B5781">
        <w:rPr>
          <w:rFonts w:ascii="GHEA Grapalat" w:eastAsia="GHEA Grapalat" w:hAnsi="GHEA Grapalat" w:cs="GHEA Grapalat"/>
          <w:bCs/>
        </w:rPr>
        <w:t>modeling</w:t>
      </w:r>
      <w:proofErr w:type="spellEnd"/>
    </w:p>
    <w:p w14:paraId="3FA25279" w14:textId="77777777" w:rsidR="007A2822" w:rsidRPr="009B5781" w:rsidRDefault="007A2822" w:rsidP="007A2822">
      <w:pPr>
        <w:numPr>
          <w:ilvl w:val="0"/>
          <w:numId w:val="47"/>
        </w:numPr>
        <w:tabs>
          <w:tab w:val="clear" w:pos="720"/>
        </w:tabs>
        <w:ind w:left="1134" w:right="-91" w:hanging="284"/>
        <w:rPr>
          <w:rFonts w:ascii="GHEA Grapalat" w:eastAsia="GHEA Grapalat" w:hAnsi="GHEA Grapalat" w:cs="GHEA Grapalat"/>
          <w:bCs/>
        </w:rPr>
      </w:pPr>
      <w:r w:rsidRPr="009B5781">
        <w:rPr>
          <w:rFonts w:ascii="GHEA Grapalat" w:eastAsia="GHEA Grapalat" w:hAnsi="GHEA Grapalat" w:cs="GHEA Grapalat"/>
          <w:bCs/>
        </w:rPr>
        <w:t>Experience in multimodal transport integration an and/or d station accessibility</w:t>
      </w:r>
    </w:p>
    <w:p w14:paraId="5142CE90" w14:textId="77777777" w:rsidR="007A2822" w:rsidRPr="009B5781" w:rsidRDefault="007A2822" w:rsidP="007A2822">
      <w:pPr>
        <w:numPr>
          <w:ilvl w:val="0"/>
          <w:numId w:val="47"/>
        </w:numPr>
        <w:tabs>
          <w:tab w:val="clear" w:pos="720"/>
        </w:tabs>
        <w:ind w:left="1134" w:right="-91" w:hanging="284"/>
        <w:rPr>
          <w:rFonts w:ascii="GHEA Grapalat" w:eastAsia="GHEA Grapalat" w:hAnsi="GHEA Grapalat" w:cs="GHEA Grapalat"/>
          <w:bCs/>
        </w:rPr>
      </w:pPr>
      <w:r w:rsidRPr="009B5781">
        <w:rPr>
          <w:rFonts w:ascii="GHEA Grapalat" w:eastAsia="GHEA Grapalat" w:hAnsi="GHEA Grapalat" w:cs="GHEA Grapalat"/>
          <w:bCs/>
        </w:rPr>
        <w:t xml:space="preserve">Proficiency and application of railway simulation tools (e.g., PTV VISSIM, </w:t>
      </w:r>
      <w:proofErr w:type="spellStart"/>
      <w:r w:rsidRPr="009B5781">
        <w:rPr>
          <w:rFonts w:ascii="GHEA Grapalat" w:eastAsia="GHEA Grapalat" w:hAnsi="GHEA Grapalat" w:cs="GHEA Grapalat"/>
          <w:bCs/>
        </w:rPr>
        <w:t>Aimsun</w:t>
      </w:r>
      <w:proofErr w:type="spellEnd"/>
      <w:r w:rsidRPr="009B5781">
        <w:rPr>
          <w:rFonts w:ascii="GHEA Grapalat" w:eastAsia="GHEA Grapalat" w:hAnsi="GHEA Grapalat" w:cs="GHEA Grapalat"/>
          <w:bCs/>
        </w:rPr>
        <w:t xml:space="preserve">, </w:t>
      </w:r>
      <w:proofErr w:type="spellStart"/>
      <w:r w:rsidRPr="009B5781">
        <w:rPr>
          <w:rFonts w:ascii="GHEA Grapalat" w:eastAsia="GHEA Grapalat" w:hAnsi="GHEA Grapalat" w:cs="GHEA Grapalat"/>
          <w:bCs/>
        </w:rPr>
        <w:t>AnyLogic</w:t>
      </w:r>
      <w:proofErr w:type="spellEnd"/>
      <w:r w:rsidRPr="009B5781">
        <w:rPr>
          <w:rFonts w:ascii="GHEA Grapalat" w:eastAsia="GHEA Grapalat" w:hAnsi="GHEA Grapalat" w:cs="GHEA Grapalat"/>
          <w:bCs/>
        </w:rPr>
        <w:t>, etc.) will be considered as an advantage</w:t>
      </w:r>
    </w:p>
    <w:p w14:paraId="0AFB45A7" w14:textId="77777777" w:rsidR="007A2822" w:rsidRPr="009B5781" w:rsidRDefault="007A2822" w:rsidP="007A2822">
      <w:pPr>
        <w:numPr>
          <w:ilvl w:val="0"/>
          <w:numId w:val="33"/>
        </w:numPr>
        <w:tabs>
          <w:tab w:val="clear" w:pos="720"/>
        </w:tabs>
        <w:spacing w:after="200"/>
        <w:ind w:right="-90"/>
        <w:rPr>
          <w:rFonts w:ascii="GHEA Grapalat" w:eastAsia="GHEA Grapalat" w:hAnsi="GHEA Grapalat" w:cs="GHEA Grapalat"/>
          <w:bCs/>
        </w:rPr>
      </w:pPr>
      <w:r w:rsidRPr="009B5781">
        <w:rPr>
          <w:rFonts w:ascii="GHEA Grapalat" w:eastAsia="GHEA Grapalat" w:hAnsi="GHEA Grapalat" w:cs="GHEA Grapalat"/>
          <w:b/>
          <w:bCs/>
        </w:rPr>
        <w:t>Civil/Structural Engineer</w:t>
      </w:r>
      <w:r w:rsidRPr="009B5781">
        <w:rPr>
          <w:rFonts w:ascii="GHEA Grapalat" w:eastAsia="GHEA Grapalat" w:hAnsi="GHEA Grapalat" w:cs="GHEA Grapalat"/>
          <w:bCs/>
        </w:rPr>
        <w:br/>
      </w:r>
      <w:r w:rsidRPr="009B5781">
        <w:rPr>
          <w:rFonts w:ascii="GHEA Grapalat" w:eastAsia="GHEA Grapalat" w:hAnsi="GHEA Grapalat" w:cs="GHEA Grapalat"/>
          <w:b/>
          <w:bCs/>
        </w:rPr>
        <w:t>General Qualifications:</w:t>
      </w:r>
    </w:p>
    <w:p w14:paraId="64ABDB40" w14:textId="77777777" w:rsidR="007A2822" w:rsidRPr="00227B48" w:rsidRDefault="007A2822" w:rsidP="007A2822">
      <w:pPr>
        <w:numPr>
          <w:ilvl w:val="0"/>
          <w:numId w:val="47"/>
        </w:numPr>
        <w:tabs>
          <w:tab w:val="clear" w:pos="720"/>
        </w:tabs>
        <w:ind w:left="1134" w:right="-91" w:hanging="284"/>
        <w:rPr>
          <w:rFonts w:ascii="GHEA Grapalat" w:eastAsia="GHEA Grapalat" w:hAnsi="GHEA Grapalat" w:cs="GHEA Grapalat"/>
          <w:bCs/>
        </w:rPr>
      </w:pPr>
      <w:r w:rsidRPr="00227B48">
        <w:rPr>
          <w:rFonts w:ascii="GHEA Grapalat" w:eastAsia="GHEA Grapalat" w:hAnsi="GHEA Grapalat" w:cs="GHEA Grapalat"/>
          <w:bCs/>
        </w:rPr>
        <w:t>At least 10 years of experience in the design of metro stations and/or tunnels (including preparation of design and cost estimate documentation for the construction and major rehabilitation of metro and/or tunnel facilities, as well as urban road rehabilitation works).</w:t>
      </w:r>
    </w:p>
    <w:p w14:paraId="3007204F" w14:textId="77777777" w:rsidR="007A2822" w:rsidRPr="009B5781" w:rsidRDefault="007A2822" w:rsidP="007A2822">
      <w:pPr>
        <w:numPr>
          <w:ilvl w:val="0"/>
          <w:numId w:val="47"/>
        </w:numPr>
        <w:tabs>
          <w:tab w:val="clear" w:pos="720"/>
        </w:tabs>
        <w:ind w:left="1134" w:right="-91" w:hanging="284"/>
        <w:rPr>
          <w:rFonts w:ascii="GHEA Grapalat" w:eastAsia="GHEA Grapalat" w:hAnsi="GHEA Grapalat" w:cs="GHEA Grapalat"/>
          <w:bCs/>
        </w:rPr>
      </w:pPr>
      <w:r w:rsidRPr="009B5781">
        <w:rPr>
          <w:rFonts w:ascii="GHEA Grapalat" w:eastAsia="GHEA Grapalat" w:hAnsi="GHEA Grapalat" w:cs="GHEA Grapalat"/>
          <w:bCs/>
        </w:rPr>
        <w:t>Strong knowledge in seismic design, structural integration, and/or tunnel reinforcement</w:t>
      </w:r>
    </w:p>
    <w:p w14:paraId="1C6F4C6B" w14:textId="77777777" w:rsidR="007A2822" w:rsidRPr="009B5781" w:rsidRDefault="007A2822" w:rsidP="007A2822">
      <w:pPr>
        <w:numPr>
          <w:ilvl w:val="0"/>
          <w:numId w:val="35"/>
        </w:numPr>
        <w:ind w:right="-90"/>
        <w:rPr>
          <w:rFonts w:ascii="GHEA Grapalat" w:eastAsia="GHEA Grapalat" w:hAnsi="GHEA Grapalat" w:cs="GHEA Grapalat"/>
          <w:bCs/>
        </w:rPr>
      </w:pPr>
      <w:r w:rsidRPr="009B5781">
        <w:rPr>
          <w:rFonts w:ascii="GHEA Grapalat" w:eastAsia="GHEA Grapalat" w:hAnsi="GHEA Grapalat" w:cs="GHEA Grapalat"/>
          <w:b/>
          <w:bCs/>
        </w:rPr>
        <w:t>Geotechnical Specialist</w:t>
      </w:r>
    </w:p>
    <w:p w14:paraId="74D376EA" w14:textId="77777777" w:rsidR="007A2822" w:rsidRPr="009B5781" w:rsidRDefault="007A2822" w:rsidP="007A2822">
      <w:pPr>
        <w:ind w:left="720" w:right="-90"/>
        <w:rPr>
          <w:rFonts w:ascii="GHEA Grapalat" w:eastAsia="GHEA Grapalat" w:hAnsi="GHEA Grapalat" w:cs="GHEA Grapalat"/>
          <w:bCs/>
        </w:rPr>
      </w:pPr>
      <w:r w:rsidRPr="009B5781">
        <w:rPr>
          <w:rFonts w:ascii="GHEA Grapalat" w:eastAsia="GHEA Grapalat" w:hAnsi="GHEA Grapalat" w:cs="GHEA Grapalat"/>
          <w:b/>
          <w:bCs/>
        </w:rPr>
        <w:t>General Qualifications:</w:t>
      </w:r>
    </w:p>
    <w:p w14:paraId="6F85EB3D" w14:textId="77777777" w:rsidR="007A2822" w:rsidRPr="009B5781" w:rsidRDefault="007A2822" w:rsidP="007A2822">
      <w:pPr>
        <w:numPr>
          <w:ilvl w:val="0"/>
          <w:numId w:val="48"/>
        </w:numPr>
        <w:tabs>
          <w:tab w:val="clear" w:pos="720"/>
        </w:tabs>
        <w:ind w:left="1134" w:right="-91"/>
        <w:rPr>
          <w:rFonts w:ascii="GHEA Grapalat" w:eastAsia="GHEA Grapalat" w:hAnsi="GHEA Grapalat" w:cs="GHEA Grapalat"/>
          <w:bCs/>
        </w:rPr>
      </w:pPr>
      <w:r w:rsidRPr="009B5781">
        <w:rPr>
          <w:rFonts w:ascii="GHEA Grapalat" w:eastAsia="GHEA Grapalat" w:hAnsi="GHEA Grapalat" w:cs="GHEA Grapalat"/>
          <w:bCs/>
        </w:rPr>
        <w:t>Minimum of 10 years of experience in soil mechanics, foundation engineering, and/or geological surveys for metro stations</w:t>
      </w:r>
    </w:p>
    <w:p w14:paraId="7F9E634A" w14:textId="77777777" w:rsidR="007A2822" w:rsidRPr="009B5781" w:rsidRDefault="007A2822" w:rsidP="007A2822">
      <w:pPr>
        <w:ind w:left="774" w:right="-91"/>
        <w:rPr>
          <w:rFonts w:ascii="GHEA Grapalat" w:eastAsia="GHEA Grapalat" w:hAnsi="GHEA Grapalat" w:cs="GHEA Grapalat"/>
          <w:bCs/>
        </w:rPr>
      </w:pPr>
      <w:r w:rsidRPr="009B5781">
        <w:rPr>
          <w:rFonts w:ascii="GHEA Grapalat" w:eastAsia="GHEA Grapalat" w:hAnsi="GHEA Grapalat" w:cs="GHEA Grapalat"/>
          <w:bCs/>
        </w:rPr>
        <w:t xml:space="preserve">Participation in at least 2 metro and/or railway projects </w:t>
      </w:r>
    </w:p>
    <w:p w14:paraId="7A540FE1" w14:textId="77777777" w:rsidR="007A2822" w:rsidRPr="009B5781" w:rsidRDefault="007A2822" w:rsidP="007A2822">
      <w:pPr>
        <w:numPr>
          <w:ilvl w:val="0"/>
          <w:numId w:val="35"/>
        </w:numPr>
        <w:ind w:right="-90"/>
        <w:rPr>
          <w:rFonts w:ascii="GHEA Grapalat" w:eastAsia="GHEA Grapalat" w:hAnsi="GHEA Grapalat" w:cs="GHEA Grapalat"/>
          <w:bCs/>
        </w:rPr>
      </w:pPr>
      <w:r w:rsidRPr="009B5781">
        <w:rPr>
          <w:rFonts w:ascii="GHEA Grapalat" w:eastAsia="GHEA Grapalat" w:hAnsi="GHEA Grapalat" w:cs="GHEA Grapalat"/>
          <w:b/>
          <w:bCs/>
        </w:rPr>
        <w:t>Seismic Engineer</w:t>
      </w:r>
      <w:r w:rsidRPr="009B5781">
        <w:rPr>
          <w:rFonts w:ascii="GHEA Grapalat" w:eastAsia="GHEA Grapalat" w:hAnsi="GHEA Grapalat" w:cs="GHEA Grapalat"/>
          <w:bCs/>
        </w:rPr>
        <w:br/>
      </w:r>
      <w:r w:rsidRPr="009B5781">
        <w:rPr>
          <w:rFonts w:ascii="GHEA Grapalat" w:eastAsia="GHEA Grapalat" w:hAnsi="GHEA Grapalat" w:cs="GHEA Grapalat"/>
          <w:b/>
          <w:bCs/>
        </w:rPr>
        <w:t>General Qualifications:</w:t>
      </w:r>
    </w:p>
    <w:p w14:paraId="05F230A4" w14:textId="77777777" w:rsidR="007A2822" w:rsidRPr="009B5781" w:rsidRDefault="007A2822" w:rsidP="007A2822">
      <w:pPr>
        <w:numPr>
          <w:ilvl w:val="0"/>
          <w:numId w:val="48"/>
        </w:numPr>
        <w:tabs>
          <w:tab w:val="clear" w:pos="720"/>
        </w:tabs>
        <w:ind w:left="1134" w:right="-91"/>
        <w:rPr>
          <w:rFonts w:ascii="GHEA Grapalat" w:eastAsia="GHEA Grapalat" w:hAnsi="GHEA Grapalat" w:cs="GHEA Grapalat"/>
          <w:bCs/>
        </w:rPr>
      </w:pPr>
      <w:r w:rsidRPr="009B5781">
        <w:rPr>
          <w:rFonts w:ascii="GHEA Grapalat" w:eastAsia="GHEA Grapalat" w:hAnsi="GHEA Grapalat" w:cs="GHEA Grapalat"/>
          <w:bCs/>
        </w:rPr>
        <w:t>Minimum of 10 years of experience in soil mechanics, foundation engineering, and/or geological surveys for metro stations</w:t>
      </w:r>
    </w:p>
    <w:p w14:paraId="3740A778" w14:textId="77777777" w:rsidR="007A2822" w:rsidRPr="009B5781" w:rsidRDefault="007A2822" w:rsidP="007A2822">
      <w:pPr>
        <w:ind w:left="774" w:right="-91"/>
        <w:rPr>
          <w:rFonts w:ascii="GHEA Grapalat" w:eastAsia="GHEA Grapalat" w:hAnsi="GHEA Grapalat" w:cs="GHEA Grapalat"/>
          <w:bCs/>
        </w:rPr>
      </w:pPr>
      <w:r w:rsidRPr="009B5781">
        <w:rPr>
          <w:rFonts w:ascii="GHEA Grapalat" w:eastAsia="GHEA Grapalat" w:hAnsi="GHEA Grapalat" w:cs="GHEA Grapalat"/>
          <w:bCs/>
        </w:rPr>
        <w:t>Participation in at least 2 metro and/or railway projects implemented in seismically active zones</w:t>
      </w:r>
    </w:p>
    <w:p w14:paraId="466580A8" w14:textId="77777777" w:rsidR="007A2822" w:rsidRPr="009B5781" w:rsidRDefault="007A2822" w:rsidP="007A2822">
      <w:pPr>
        <w:ind w:left="360" w:right="-90"/>
        <w:rPr>
          <w:rFonts w:ascii="GHEA Grapalat" w:eastAsia="GHEA Grapalat" w:hAnsi="GHEA Grapalat" w:cs="GHEA Grapalat"/>
          <w:bCs/>
        </w:rPr>
      </w:pPr>
      <w:r w:rsidRPr="009B5781">
        <w:rPr>
          <w:rFonts w:ascii="GHEA Grapalat" w:eastAsia="GHEA Grapalat" w:hAnsi="GHEA Grapalat" w:cs="GHEA Grapalat"/>
          <w:b/>
          <w:bCs/>
          <w:lang w:val="hy-AM"/>
        </w:rPr>
        <w:t>6</w:t>
      </w:r>
      <w:r w:rsidRPr="009B5781">
        <w:rPr>
          <w:rFonts w:ascii="Cambria Math" w:eastAsia="GHEA Grapalat" w:hAnsi="Cambria Math" w:cs="Cambria Math"/>
          <w:b/>
          <w:bCs/>
          <w:lang w:val="hy-AM"/>
        </w:rPr>
        <w:t>․</w:t>
      </w:r>
      <w:r w:rsidRPr="009B5781">
        <w:rPr>
          <w:rFonts w:ascii="GHEA Grapalat" w:eastAsia="GHEA Grapalat" w:hAnsi="GHEA Grapalat"/>
          <w:b/>
          <w:bCs/>
          <w:lang w:val="hy-AM"/>
        </w:rPr>
        <w:t xml:space="preserve"> </w:t>
      </w:r>
      <w:r w:rsidRPr="009B5781">
        <w:rPr>
          <w:rFonts w:ascii="GHEA Grapalat" w:eastAsia="GHEA Grapalat" w:hAnsi="GHEA Grapalat" w:cs="GHEA Grapalat"/>
          <w:b/>
          <w:bCs/>
        </w:rPr>
        <w:t>Electromechanical and Power Systems Engineer</w:t>
      </w:r>
      <w:r w:rsidRPr="009B5781">
        <w:rPr>
          <w:rFonts w:ascii="GHEA Grapalat" w:eastAsia="GHEA Grapalat" w:hAnsi="GHEA Grapalat" w:cs="GHEA Grapalat"/>
          <w:bCs/>
        </w:rPr>
        <w:br/>
      </w:r>
      <w:r w:rsidRPr="009B5781">
        <w:rPr>
          <w:rFonts w:ascii="GHEA Grapalat" w:eastAsia="GHEA Grapalat" w:hAnsi="GHEA Grapalat" w:cs="GHEA Grapalat"/>
          <w:b/>
          <w:bCs/>
        </w:rPr>
        <w:t>General Qualifications:</w:t>
      </w:r>
    </w:p>
    <w:p w14:paraId="3F05939C" w14:textId="77777777" w:rsidR="007A2822" w:rsidRPr="009B5781" w:rsidRDefault="007A2822" w:rsidP="007A2822">
      <w:pPr>
        <w:numPr>
          <w:ilvl w:val="0"/>
          <w:numId w:val="49"/>
        </w:numPr>
        <w:tabs>
          <w:tab w:val="clear" w:pos="720"/>
        </w:tabs>
        <w:ind w:left="1134" w:right="-91"/>
        <w:rPr>
          <w:rFonts w:ascii="GHEA Grapalat" w:eastAsia="GHEA Grapalat" w:hAnsi="GHEA Grapalat" w:cs="GHEA Grapalat"/>
          <w:bCs/>
        </w:rPr>
      </w:pPr>
      <w:r w:rsidRPr="009B5781">
        <w:rPr>
          <w:rFonts w:ascii="GHEA Grapalat" w:eastAsia="GHEA Grapalat" w:hAnsi="GHEA Grapalat" w:cs="GHEA Grapalat"/>
          <w:bCs/>
        </w:rPr>
        <w:t>Minimum of 5 years of experience in metro power supply, traction systems, and/or station electrical infrastructure</w:t>
      </w:r>
    </w:p>
    <w:p w14:paraId="53FC94B3" w14:textId="77777777" w:rsidR="007A2822" w:rsidRPr="009B5781" w:rsidRDefault="007A2822" w:rsidP="007A2822">
      <w:pPr>
        <w:numPr>
          <w:ilvl w:val="0"/>
          <w:numId w:val="49"/>
        </w:numPr>
        <w:tabs>
          <w:tab w:val="clear" w:pos="720"/>
        </w:tabs>
        <w:ind w:left="1134" w:right="-91"/>
        <w:rPr>
          <w:rFonts w:ascii="GHEA Grapalat" w:eastAsia="GHEA Grapalat" w:hAnsi="GHEA Grapalat" w:cs="GHEA Grapalat"/>
          <w:bCs/>
        </w:rPr>
      </w:pPr>
      <w:r w:rsidRPr="009B5781">
        <w:rPr>
          <w:rFonts w:ascii="GHEA Grapalat" w:eastAsia="GHEA Grapalat" w:hAnsi="GHEA Grapalat" w:cs="GHEA Grapalat"/>
          <w:bCs/>
        </w:rPr>
        <w:t xml:space="preserve">Skills in substation design, </w:t>
      </w:r>
      <w:proofErr w:type="spellStart"/>
      <w:r w:rsidRPr="009B5781">
        <w:rPr>
          <w:rFonts w:ascii="GHEA Grapalat" w:eastAsia="GHEA Grapalat" w:hAnsi="GHEA Grapalat" w:cs="GHEA Grapalat"/>
          <w:bCs/>
        </w:rPr>
        <w:t>signaling</w:t>
      </w:r>
      <w:proofErr w:type="spellEnd"/>
      <w:r w:rsidRPr="009B5781">
        <w:rPr>
          <w:rFonts w:ascii="GHEA Grapalat" w:eastAsia="GHEA Grapalat" w:hAnsi="GHEA Grapalat" w:cs="GHEA Grapalat"/>
          <w:bCs/>
        </w:rPr>
        <w:t xml:space="preserve"> systems, ventilation, and energy efficiency solutions</w:t>
      </w:r>
    </w:p>
    <w:p w14:paraId="1BE16661" w14:textId="77777777" w:rsidR="007A2822" w:rsidRPr="009B5781" w:rsidRDefault="007A2822" w:rsidP="007A2822">
      <w:pPr>
        <w:ind w:left="284" w:right="-90" w:firstLine="142"/>
        <w:rPr>
          <w:rFonts w:ascii="GHEA Grapalat" w:eastAsia="GHEA Grapalat" w:hAnsi="GHEA Grapalat" w:cs="GHEA Grapalat"/>
          <w:bCs/>
        </w:rPr>
      </w:pPr>
      <w:r w:rsidRPr="009B5781">
        <w:rPr>
          <w:rFonts w:ascii="GHEA Grapalat" w:eastAsia="GHEA Grapalat" w:hAnsi="GHEA Grapalat" w:cs="GHEA Grapalat"/>
          <w:b/>
          <w:bCs/>
          <w:lang w:val="hy-AM"/>
        </w:rPr>
        <w:t>7</w:t>
      </w:r>
      <w:r w:rsidRPr="009B5781">
        <w:rPr>
          <w:rFonts w:ascii="Cambria Math" w:eastAsia="GHEA Grapalat" w:hAnsi="Cambria Math" w:cs="Cambria Math"/>
          <w:b/>
          <w:bCs/>
          <w:lang w:val="hy-AM"/>
        </w:rPr>
        <w:t>․</w:t>
      </w:r>
      <w:r w:rsidRPr="009B5781">
        <w:rPr>
          <w:rFonts w:ascii="GHEA Grapalat" w:eastAsia="GHEA Grapalat" w:hAnsi="GHEA Grapalat"/>
          <w:b/>
          <w:bCs/>
          <w:lang w:val="hy-AM"/>
        </w:rPr>
        <w:t xml:space="preserve"> </w:t>
      </w:r>
      <w:r w:rsidRPr="009B5781">
        <w:rPr>
          <w:rFonts w:ascii="GHEA Grapalat" w:eastAsia="GHEA Grapalat" w:hAnsi="GHEA Grapalat" w:cs="GHEA Grapalat"/>
          <w:b/>
          <w:bCs/>
        </w:rPr>
        <w:t>Environmental and Social Specialist</w:t>
      </w:r>
      <w:r w:rsidRPr="009B5781">
        <w:rPr>
          <w:rFonts w:ascii="GHEA Grapalat" w:eastAsia="GHEA Grapalat" w:hAnsi="GHEA Grapalat" w:cs="GHEA Grapalat"/>
          <w:bCs/>
        </w:rPr>
        <w:br/>
      </w:r>
      <w:r w:rsidRPr="009B5781">
        <w:rPr>
          <w:rFonts w:ascii="GHEA Grapalat" w:eastAsia="GHEA Grapalat" w:hAnsi="GHEA Grapalat" w:cs="GHEA Grapalat"/>
          <w:b/>
          <w:bCs/>
          <w:lang w:val="hy-AM"/>
        </w:rPr>
        <w:t xml:space="preserve">  </w:t>
      </w:r>
      <w:r w:rsidRPr="009B5781">
        <w:rPr>
          <w:rFonts w:ascii="GHEA Grapalat" w:eastAsia="GHEA Grapalat" w:hAnsi="GHEA Grapalat" w:cs="GHEA Grapalat"/>
          <w:b/>
          <w:bCs/>
        </w:rPr>
        <w:t>General Qualifications:</w:t>
      </w:r>
    </w:p>
    <w:p w14:paraId="3121586D" w14:textId="77777777" w:rsidR="007A2822" w:rsidRPr="009B5781" w:rsidRDefault="007A2822" w:rsidP="007A2822">
      <w:pPr>
        <w:numPr>
          <w:ilvl w:val="0"/>
          <w:numId w:val="50"/>
        </w:numPr>
        <w:tabs>
          <w:tab w:val="clear" w:pos="720"/>
        </w:tabs>
        <w:ind w:left="1134" w:right="-91" w:hanging="357"/>
        <w:rPr>
          <w:rFonts w:ascii="GHEA Grapalat" w:eastAsia="GHEA Grapalat" w:hAnsi="GHEA Grapalat" w:cs="GHEA Grapalat"/>
          <w:bCs/>
        </w:rPr>
      </w:pPr>
      <w:r w:rsidRPr="009B5781">
        <w:rPr>
          <w:rFonts w:ascii="GHEA Grapalat" w:eastAsia="GHEA Grapalat" w:hAnsi="GHEA Grapalat" w:cs="GHEA Grapalat"/>
          <w:bCs/>
        </w:rPr>
        <w:t>Minimum of 5 years of experience in environmental and social impact assessments for infrastructure projects</w:t>
      </w:r>
    </w:p>
    <w:p w14:paraId="674A287C" w14:textId="77777777" w:rsidR="007A2822" w:rsidRPr="009B5781" w:rsidRDefault="007A2822" w:rsidP="007A2822">
      <w:pPr>
        <w:numPr>
          <w:ilvl w:val="0"/>
          <w:numId w:val="50"/>
        </w:numPr>
        <w:tabs>
          <w:tab w:val="clear" w:pos="720"/>
        </w:tabs>
        <w:ind w:left="1134" w:right="-91" w:hanging="357"/>
        <w:rPr>
          <w:rFonts w:ascii="GHEA Grapalat" w:eastAsia="GHEA Grapalat" w:hAnsi="GHEA Grapalat" w:cs="GHEA Grapalat"/>
          <w:bCs/>
        </w:rPr>
      </w:pPr>
      <w:r w:rsidRPr="009B5781">
        <w:rPr>
          <w:rFonts w:ascii="GHEA Grapalat" w:eastAsia="GHEA Grapalat" w:hAnsi="GHEA Grapalat" w:cs="GHEA Grapalat"/>
          <w:bCs/>
        </w:rPr>
        <w:t>Expertise in mitigation strategies for noise, air pollution, and land acquisition/resettlement issues</w:t>
      </w:r>
    </w:p>
    <w:p w14:paraId="2300038D" w14:textId="77777777" w:rsidR="007A2822" w:rsidRPr="009B5781" w:rsidRDefault="007A2822" w:rsidP="007A2822">
      <w:pPr>
        <w:ind w:left="426" w:right="-91"/>
        <w:rPr>
          <w:rFonts w:ascii="GHEA Grapalat" w:eastAsia="GHEA Grapalat" w:hAnsi="GHEA Grapalat" w:cs="GHEA Grapalat"/>
          <w:bCs/>
        </w:rPr>
      </w:pPr>
      <w:r w:rsidRPr="009B5781">
        <w:rPr>
          <w:rFonts w:ascii="GHEA Grapalat" w:eastAsia="GHEA Grapalat" w:hAnsi="GHEA Grapalat" w:cs="GHEA Grapalat"/>
          <w:b/>
          <w:bCs/>
          <w:lang w:val="hy-AM"/>
        </w:rPr>
        <w:t>8</w:t>
      </w:r>
      <w:r w:rsidRPr="009B5781">
        <w:rPr>
          <w:rFonts w:ascii="Cambria Math" w:eastAsia="GHEA Grapalat" w:hAnsi="Cambria Math" w:cs="Cambria Math"/>
          <w:b/>
          <w:bCs/>
          <w:lang w:val="hy-AM"/>
        </w:rPr>
        <w:t>․</w:t>
      </w:r>
      <w:r w:rsidRPr="009B5781">
        <w:rPr>
          <w:rFonts w:ascii="GHEA Grapalat" w:eastAsia="GHEA Grapalat" w:hAnsi="GHEA Grapalat"/>
          <w:b/>
          <w:bCs/>
          <w:lang w:val="hy-AM"/>
        </w:rPr>
        <w:t xml:space="preserve"> </w:t>
      </w:r>
      <w:r w:rsidRPr="009B5781">
        <w:rPr>
          <w:rFonts w:ascii="GHEA Grapalat" w:eastAsia="GHEA Grapalat" w:hAnsi="GHEA Grapalat" w:cs="GHEA Grapalat"/>
          <w:b/>
          <w:bCs/>
        </w:rPr>
        <w:t>Cost Estimation and Financial Specialist</w:t>
      </w:r>
      <w:r w:rsidRPr="009B5781">
        <w:rPr>
          <w:rFonts w:ascii="GHEA Grapalat" w:eastAsia="GHEA Grapalat" w:hAnsi="GHEA Grapalat" w:cs="GHEA Grapalat"/>
          <w:bCs/>
        </w:rPr>
        <w:br/>
      </w:r>
      <w:r w:rsidRPr="009B5781">
        <w:rPr>
          <w:rFonts w:ascii="GHEA Grapalat" w:eastAsia="GHEA Grapalat" w:hAnsi="GHEA Grapalat" w:cs="GHEA Grapalat"/>
          <w:b/>
          <w:bCs/>
        </w:rPr>
        <w:t>General Qualifications:</w:t>
      </w:r>
    </w:p>
    <w:p w14:paraId="5294FE48" w14:textId="77777777" w:rsidR="007A2822" w:rsidRPr="009B5781" w:rsidRDefault="007A2822" w:rsidP="007A2822">
      <w:pPr>
        <w:numPr>
          <w:ilvl w:val="0"/>
          <w:numId w:val="51"/>
        </w:numPr>
        <w:tabs>
          <w:tab w:val="clear" w:pos="720"/>
        </w:tabs>
        <w:ind w:left="1134" w:right="-91"/>
        <w:rPr>
          <w:rFonts w:ascii="GHEA Grapalat" w:eastAsia="GHEA Grapalat" w:hAnsi="GHEA Grapalat" w:cs="GHEA Grapalat"/>
          <w:bCs/>
        </w:rPr>
      </w:pPr>
      <w:r w:rsidRPr="009B5781">
        <w:rPr>
          <w:rFonts w:ascii="GHEA Grapalat" w:eastAsia="GHEA Grapalat" w:hAnsi="GHEA Grapalat" w:cs="GHEA Grapalat"/>
          <w:bCs/>
        </w:rPr>
        <w:t xml:space="preserve">Minimum of 10 years of experience in cost estimation, budgeting, and financial </w:t>
      </w:r>
      <w:proofErr w:type="spellStart"/>
      <w:r w:rsidRPr="009B5781">
        <w:rPr>
          <w:rFonts w:ascii="GHEA Grapalat" w:eastAsia="GHEA Grapalat" w:hAnsi="GHEA Grapalat" w:cs="GHEA Grapalat"/>
          <w:bCs/>
        </w:rPr>
        <w:t>modeling</w:t>
      </w:r>
      <w:proofErr w:type="spellEnd"/>
      <w:r w:rsidRPr="009B5781">
        <w:rPr>
          <w:rFonts w:ascii="GHEA Grapalat" w:eastAsia="GHEA Grapalat" w:hAnsi="GHEA Grapalat" w:cs="GHEA Grapalat"/>
          <w:bCs/>
        </w:rPr>
        <w:t xml:space="preserve"> for infrastructure projects</w:t>
      </w:r>
    </w:p>
    <w:p w14:paraId="38EBE3A1" w14:textId="77777777" w:rsidR="007A2822" w:rsidRPr="009B5781" w:rsidRDefault="007A2822" w:rsidP="007A2822">
      <w:pPr>
        <w:numPr>
          <w:ilvl w:val="0"/>
          <w:numId w:val="51"/>
        </w:numPr>
        <w:tabs>
          <w:tab w:val="clear" w:pos="720"/>
        </w:tabs>
        <w:ind w:left="1134" w:right="-91"/>
        <w:rPr>
          <w:rFonts w:ascii="GHEA Grapalat" w:eastAsia="GHEA Grapalat" w:hAnsi="GHEA Grapalat" w:cs="GHEA Grapalat"/>
          <w:bCs/>
        </w:rPr>
      </w:pPr>
      <w:r w:rsidRPr="009B5781">
        <w:rPr>
          <w:rFonts w:ascii="GHEA Grapalat" w:eastAsia="GHEA Grapalat" w:hAnsi="GHEA Grapalat" w:cs="GHEA Grapalat"/>
          <w:bCs/>
        </w:rPr>
        <w:t>Significant experience in tender pricing, value engineering, and Bill of Quantities (</w:t>
      </w:r>
      <w:proofErr w:type="spellStart"/>
      <w:r w:rsidRPr="009B5781">
        <w:rPr>
          <w:rFonts w:ascii="GHEA Grapalat" w:eastAsia="GHEA Grapalat" w:hAnsi="GHEA Grapalat" w:cs="GHEA Grapalat"/>
          <w:bCs/>
        </w:rPr>
        <w:t>BoQ</w:t>
      </w:r>
      <w:proofErr w:type="spellEnd"/>
      <w:r w:rsidRPr="009B5781">
        <w:rPr>
          <w:rFonts w:ascii="GHEA Grapalat" w:eastAsia="GHEA Grapalat" w:hAnsi="GHEA Grapalat" w:cs="GHEA Grapalat"/>
          <w:bCs/>
        </w:rPr>
        <w:t>) preparation will be considered as an advantage</w:t>
      </w:r>
    </w:p>
    <w:p w14:paraId="4C88584D" w14:textId="77777777" w:rsidR="007A2822" w:rsidRPr="009B5781" w:rsidRDefault="007A2822" w:rsidP="007A2822">
      <w:pPr>
        <w:ind w:left="360" w:right="-91"/>
        <w:rPr>
          <w:rFonts w:ascii="GHEA Grapalat" w:eastAsia="GHEA Grapalat" w:hAnsi="GHEA Grapalat" w:cs="GHEA Grapalat"/>
          <w:bCs/>
        </w:rPr>
      </w:pPr>
      <w:r w:rsidRPr="009B5781">
        <w:rPr>
          <w:rFonts w:ascii="GHEA Grapalat" w:eastAsia="GHEA Grapalat" w:hAnsi="GHEA Grapalat" w:cs="GHEA Grapalat"/>
          <w:b/>
          <w:bCs/>
          <w:lang w:val="hy-AM"/>
        </w:rPr>
        <w:t>9</w:t>
      </w:r>
      <w:r w:rsidRPr="009B5781">
        <w:rPr>
          <w:rFonts w:ascii="Cambria Math" w:eastAsia="GHEA Grapalat" w:hAnsi="Cambria Math" w:cs="Cambria Math"/>
          <w:b/>
          <w:bCs/>
          <w:lang w:val="hy-AM"/>
        </w:rPr>
        <w:t>․</w:t>
      </w:r>
      <w:r w:rsidRPr="009B5781">
        <w:rPr>
          <w:rFonts w:ascii="GHEA Grapalat" w:eastAsia="GHEA Grapalat" w:hAnsi="GHEA Grapalat"/>
          <w:b/>
          <w:bCs/>
          <w:lang w:val="hy-AM"/>
        </w:rPr>
        <w:t xml:space="preserve"> </w:t>
      </w:r>
      <w:r w:rsidRPr="009B5781">
        <w:rPr>
          <w:rFonts w:ascii="GHEA Grapalat" w:eastAsia="GHEA Grapalat" w:hAnsi="GHEA Grapalat" w:cs="GHEA Grapalat"/>
          <w:b/>
          <w:bCs/>
        </w:rPr>
        <w:t>Land Acquisition and Resettlement Specialist</w:t>
      </w:r>
      <w:r w:rsidRPr="009B5781">
        <w:rPr>
          <w:rFonts w:ascii="GHEA Grapalat" w:eastAsia="GHEA Grapalat" w:hAnsi="GHEA Grapalat" w:cs="GHEA Grapalat"/>
          <w:bCs/>
        </w:rPr>
        <w:br/>
      </w:r>
      <w:r w:rsidRPr="009B5781">
        <w:rPr>
          <w:rFonts w:ascii="GHEA Grapalat" w:eastAsia="GHEA Grapalat" w:hAnsi="GHEA Grapalat" w:cs="GHEA Grapalat"/>
          <w:b/>
          <w:bCs/>
        </w:rPr>
        <w:t>General Qualifications:</w:t>
      </w:r>
    </w:p>
    <w:p w14:paraId="25B06062" w14:textId="77777777" w:rsidR="007A2822" w:rsidRPr="009B5781" w:rsidRDefault="007A2822" w:rsidP="007A2822">
      <w:pPr>
        <w:numPr>
          <w:ilvl w:val="0"/>
          <w:numId w:val="52"/>
        </w:numPr>
        <w:tabs>
          <w:tab w:val="clear" w:pos="720"/>
        </w:tabs>
        <w:ind w:left="1134" w:right="-91"/>
        <w:rPr>
          <w:rFonts w:ascii="GHEA Grapalat" w:eastAsia="GHEA Grapalat" w:hAnsi="GHEA Grapalat" w:cs="GHEA Grapalat"/>
          <w:bCs/>
        </w:rPr>
      </w:pPr>
      <w:r w:rsidRPr="009B5781">
        <w:rPr>
          <w:rFonts w:ascii="GHEA Grapalat" w:eastAsia="GHEA Grapalat" w:hAnsi="GHEA Grapalat" w:cs="GHEA Grapalat"/>
          <w:bCs/>
        </w:rPr>
        <w:t>Minimum of 5 years of experience in land acquisition planning, property valuation, and resettlement</w:t>
      </w:r>
    </w:p>
    <w:p w14:paraId="7A6E6458" w14:textId="77777777" w:rsidR="007A2822" w:rsidRPr="009B5781" w:rsidRDefault="007A2822" w:rsidP="007A2822">
      <w:pPr>
        <w:ind w:right="-91"/>
        <w:rPr>
          <w:rFonts w:ascii="GHEA Grapalat" w:eastAsia="GHEA Grapalat" w:hAnsi="GHEA Grapalat" w:cs="GHEA Grapalat"/>
          <w:b/>
        </w:rPr>
      </w:pPr>
      <w:r>
        <w:rPr>
          <w:rFonts w:ascii="GHEA Grapalat" w:eastAsia="GHEA Grapalat" w:hAnsi="GHEA Grapalat" w:cs="GHEA Grapalat"/>
          <w:b/>
          <w:lang w:val="hy-AM"/>
        </w:rPr>
        <w:lastRenderedPageBreak/>
        <w:t xml:space="preserve"> </w:t>
      </w:r>
      <w:r>
        <w:rPr>
          <w:rFonts w:ascii="GHEA Grapalat" w:eastAsia="GHEA Grapalat" w:hAnsi="GHEA Grapalat" w:cs="GHEA Grapalat"/>
          <w:b/>
          <w:lang w:val="hy-AM"/>
        </w:rPr>
        <w:tab/>
      </w:r>
      <w:r w:rsidRPr="009B5781">
        <w:rPr>
          <w:rFonts w:ascii="GHEA Grapalat" w:eastAsia="GHEA Grapalat" w:hAnsi="GHEA Grapalat" w:cs="GHEA Grapalat"/>
          <w:b/>
        </w:rPr>
        <w:t>The materials are presented in accordance with national construction and international metro design standards and norms.</w:t>
      </w:r>
    </w:p>
    <w:p w14:paraId="780C6E84" w14:textId="77777777" w:rsidR="007A2822" w:rsidRPr="009B5781" w:rsidRDefault="007A2822" w:rsidP="007A2822">
      <w:pPr>
        <w:widowControl w:val="0"/>
        <w:spacing w:after="120"/>
        <w:ind w:firstLine="720"/>
        <w:jc w:val="both"/>
        <w:rPr>
          <w:rFonts w:ascii="GHEA Grapalat" w:eastAsia="GHEA Grapalat" w:hAnsi="GHEA Grapalat" w:cs="GHEA Grapalat"/>
          <w:b/>
        </w:rPr>
      </w:pPr>
      <w:r w:rsidRPr="009B5781">
        <w:rPr>
          <w:rFonts w:ascii="GHEA Grapalat" w:eastAsia="GHEA Grapalat" w:hAnsi="GHEA Grapalat" w:cs="GHEA Grapalat"/>
          <w:b/>
        </w:rPr>
        <w:t>At least one of the professionals included in the staff submits the relevant licenses and certificates with the application, in accordance with the Law of the Republic of Armenia "On Architectural Activities" of December 6, 2017 and the Resolution of the Government of the Republic of Armenia No. 2106-N of November 30, 2023, and relevant qualification and other documents required within the framework of the field.</w:t>
      </w:r>
    </w:p>
    <w:p w14:paraId="0FF8A32F" w14:textId="77777777" w:rsidR="007A2822" w:rsidRPr="009B5781" w:rsidRDefault="007A2822" w:rsidP="007A2822">
      <w:pPr>
        <w:widowControl w:val="0"/>
        <w:spacing w:before="120" w:after="120"/>
        <w:ind w:firstLine="450"/>
        <w:jc w:val="right"/>
        <w:rPr>
          <w:rFonts w:ascii="GHEA Grapalat" w:eastAsia="GHEA Grapalat" w:hAnsi="GHEA Grapalat" w:cs="GHEA Grapalat"/>
        </w:rPr>
      </w:pPr>
      <w:r w:rsidRPr="009B5781">
        <w:rPr>
          <w:rFonts w:ascii="GHEA Grapalat" w:eastAsia="GHEA Grapalat" w:hAnsi="GHEA Grapalat" w:cs="GHEA Grapalat"/>
        </w:rPr>
        <w:t>Table 1:</w:t>
      </w:r>
    </w:p>
    <w:p w14:paraId="509904D6" w14:textId="77777777" w:rsidR="007A2822" w:rsidRPr="009B5781" w:rsidRDefault="007A2822" w:rsidP="007A2822">
      <w:pPr>
        <w:widowControl w:val="0"/>
        <w:spacing w:before="120" w:after="120"/>
        <w:ind w:firstLine="450"/>
        <w:jc w:val="center"/>
        <w:rPr>
          <w:rFonts w:ascii="GHEA Grapalat" w:eastAsia="GHEA Grapalat" w:hAnsi="GHEA Grapalat" w:cs="GHEA Grapalat"/>
        </w:rPr>
      </w:pPr>
      <w:r w:rsidRPr="009B5781">
        <w:rPr>
          <w:rFonts w:ascii="GHEA Grapalat" w:eastAsia="GHEA Grapalat" w:hAnsi="GHEA Grapalat" w:cs="GHEA Grapalat"/>
        </w:rPr>
        <w:t>Minimum number of specialists per project (portion).</w:t>
      </w:r>
    </w:p>
    <w:tbl>
      <w:tblPr>
        <w:tblW w:w="66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4"/>
        <w:gridCol w:w="4849"/>
        <w:gridCol w:w="1109"/>
      </w:tblGrid>
      <w:tr w:rsidR="007A2822" w:rsidRPr="009B5781" w14:paraId="704C2115" w14:textId="77777777" w:rsidTr="00EF5907">
        <w:trPr>
          <w:trHeight w:val="20"/>
          <w:jc w:val="center"/>
        </w:trPr>
        <w:tc>
          <w:tcPr>
            <w:tcW w:w="724" w:type="dxa"/>
            <w:tcBorders>
              <w:top w:val="single" w:sz="4" w:space="0" w:color="000000"/>
              <w:left w:val="single" w:sz="4" w:space="0" w:color="000000"/>
              <w:bottom w:val="single" w:sz="4" w:space="0" w:color="000000"/>
              <w:right w:val="single" w:sz="4" w:space="0" w:color="000000"/>
            </w:tcBorders>
            <w:vAlign w:val="center"/>
          </w:tcPr>
          <w:p w14:paraId="195B5984" w14:textId="77777777" w:rsidR="007A2822" w:rsidRPr="009B5781" w:rsidRDefault="007A2822" w:rsidP="00EF5907">
            <w:pPr>
              <w:widowControl w:val="0"/>
              <w:jc w:val="center"/>
              <w:rPr>
                <w:rFonts w:ascii="GHEA Grapalat" w:eastAsia="GHEA Grapalat" w:hAnsi="GHEA Grapalat" w:cs="GHEA Grapalat"/>
              </w:rPr>
            </w:pPr>
            <w:r w:rsidRPr="009B5781">
              <w:rPr>
                <w:rFonts w:ascii="GHEA Grapalat" w:eastAsia="GHEA Grapalat" w:hAnsi="GHEA Grapalat" w:cs="GHEA Grapalat"/>
              </w:rPr>
              <w:t>N</w:t>
            </w:r>
          </w:p>
        </w:tc>
        <w:tc>
          <w:tcPr>
            <w:tcW w:w="4849" w:type="dxa"/>
            <w:tcBorders>
              <w:top w:val="single" w:sz="4" w:space="0" w:color="000000"/>
              <w:left w:val="single" w:sz="4" w:space="0" w:color="000000"/>
              <w:bottom w:val="single" w:sz="4" w:space="0" w:color="000000"/>
              <w:right w:val="single" w:sz="4" w:space="0" w:color="000000"/>
            </w:tcBorders>
            <w:vAlign w:val="center"/>
          </w:tcPr>
          <w:p w14:paraId="6085D346" w14:textId="77777777" w:rsidR="007A2822" w:rsidRPr="009B5781" w:rsidRDefault="007A2822" w:rsidP="00EF5907">
            <w:pPr>
              <w:widowControl w:val="0"/>
              <w:jc w:val="center"/>
              <w:rPr>
                <w:rFonts w:ascii="GHEA Grapalat" w:eastAsia="GHEA Grapalat" w:hAnsi="GHEA Grapalat" w:cs="GHEA Grapalat"/>
              </w:rPr>
            </w:pPr>
            <w:r w:rsidRPr="009B5781">
              <w:rPr>
                <w:rFonts w:ascii="GHEA Grapalat" w:eastAsia="GHEA Grapalat" w:hAnsi="GHEA Grapalat" w:cs="GHEA Grapalat"/>
              </w:rPr>
              <w:t>Specialist</w:t>
            </w:r>
          </w:p>
        </w:tc>
        <w:tc>
          <w:tcPr>
            <w:tcW w:w="1109" w:type="dxa"/>
            <w:tcBorders>
              <w:top w:val="single" w:sz="4" w:space="0" w:color="000000"/>
              <w:left w:val="single" w:sz="4" w:space="0" w:color="000000"/>
              <w:bottom w:val="single" w:sz="4" w:space="0" w:color="000000"/>
              <w:right w:val="single" w:sz="4" w:space="0" w:color="000000"/>
            </w:tcBorders>
            <w:vAlign w:val="center"/>
          </w:tcPr>
          <w:p w14:paraId="090718B9" w14:textId="77777777" w:rsidR="007A2822" w:rsidRPr="009B5781" w:rsidRDefault="007A2822" w:rsidP="00EF5907">
            <w:pPr>
              <w:widowControl w:val="0"/>
              <w:jc w:val="center"/>
              <w:rPr>
                <w:rFonts w:ascii="GHEA Grapalat" w:eastAsia="GHEA Grapalat" w:hAnsi="GHEA Grapalat" w:cs="GHEA Grapalat"/>
              </w:rPr>
            </w:pPr>
            <w:r w:rsidRPr="009B5781">
              <w:rPr>
                <w:rFonts w:ascii="GHEA Grapalat" w:eastAsia="GHEA Grapalat" w:hAnsi="GHEA Grapalat" w:cs="GHEA Grapalat"/>
              </w:rPr>
              <w:t>Number</w:t>
            </w:r>
          </w:p>
        </w:tc>
      </w:tr>
      <w:tr w:rsidR="007A2822" w:rsidRPr="009B5781" w14:paraId="65051CA3" w14:textId="77777777" w:rsidTr="00EF5907">
        <w:trPr>
          <w:trHeight w:val="20"/>
          <w:jc w:val="center"/>
        </w:trPr>
        <w:tc>
          <w:tcPr>
            <w:tcW w:w="724" w:type="dxa"/>
            <w:tcBorders>
              <w:top w:val="single" w:sz="4" w:space="0" w:color="000000"/>
              <w:left w:val="single" w:sz="4" w:space="0" w:color="000000"/>
              <w:bottom w:val="single" w:sz="4" w:space="0" w:color="000000"/>
              <w:right w:val="single" w:sz="4" w:space="0" w:color="000000"/>
            </w:tcBorders>
          </w:tcPr>
          <w:p w14:paraId="339E2574" w14:textId="77777777" w:rsidR="007A2822" w:rsidRPr="009B5781" w:rsidRDefault="007A2822" w:rsidP="007A2822">
            <w:pPr>
              <w:widowControl w:val="0"/>
              <w:numPr>
                <w:ilvl w:val="0"/>
                <w:numId w:val="19"/>
              </w:numPr>
              <w:pBdr>
                <w:top w:val="nil"/>
                <w:left w:val="nil"/>
                <w:bottom w:val="nil"/>
                <w:right w:val="nil"/>
                <w:between w:val="nil"/>
              </w:pBdr>
              <w:ind w:left="330" w:hanging="270"/>
              <w:jc w:val="center"/>
              <w:rPr>
                <w:rFonts w:ascii="GHEA Grapalat" w:eastAsia="GHEA Grapalat" w:hAnsi="GHEA Grapalat" w:cs="GHEA Grapalat"/>
                <w:color w:val="000000"/>
              </w:rPr>
            </w:pPr>
          </w:p>
        </w:tc>
        <w:tc>
          <w:tcPr>
            <w:tcW w:w="4849" w:type="dxa"/>
            <w:tcBorders>
              <w:top w:val="single" w:sz="4" w:space="0" w:color="000000"/>
              <w:left w:val="single" w:sz="4" w:space="0" w:color="000000"/>
              <w:bottom w:val="single" w:sz="4" w:space="0" w:color="000000"/>
              <w:right w:val="single" w:sz="4" w:space="0" w:color="000000"/>
            </w:tcBorders>
          </w:tcPr>
          <w:p w14:paraId="550FB2AC" w14:textId="77777777" w:rsidR="007A2822" w:rsidRPr="009B5781" w:rsidRDefault="007A2822" w:rsidP="00EF5907">
            <w:pPr>
              <w:widowControl w:val="0"/>
              <w:jc w:val="both"/>
              <w:rPr>
                <w:rFonts w:ascii="GHEA Grapalat" w:eastAsia="GHEA Grapalat" w:hAnsi="GHEA Grapalat" w:cs="GHEA Grapalat"/>
              </w:rPr>
            </w:pPr>
            <w:r w:rsidRPr="009B5781">
              <w:rPr>
                <w:rFonts w:ascii="GHEA Grapalat" w:eastAsia="GHEA Grapalat" w:hAnsi="GHEA Grapalat" w:cs="GHEA Grapalat"/>
              </w:rPr>
              <w:t>Team leader</w:t>
            </w:r>
          </w:p>
        </w:tc>
        <w:tc>
          <w:tcPr>
            <w:tcW w:w="1109" w:type="dxa"/>
            <w:tcBorders>
              <w:top w:val="single" w:sz="4" w:space="0" w:color="000000"/>
              <w:left w:val="single" w:sz="4" w:space="0" w:color="000000"/>
              <w:bottom w:val="single" w:sz="4" w:space="0" w:color="000000"/>
              <w:right w:val="single" w:sz="4" w:space="0" w:color="000000"/>
            </w:tcBorders>
          </w:tcPr>
          <w:p w14:paraId="56466107" w14:textId="77777777" w:rsidR="007A2822" w:rsidRPr="009B5781" w:rsidRDefault="007A2822" w:rsidP="00EF5907">
            <w:pPr>
              <w:widowControl w:val="0"/>
              <w:jc w:val="center"/>
              <w:rPr>
                <w:rFonts w:ascii="GHEA Grapalat" w:eastAsia="GHEA Grapalat" w:hAnsi="GHEA Grapalat" w:cs="GHEA Grapalat"/>
              </w:rPr>
            </w:pPr>
            <w:r w:rsidRPr="009B5781">
              <w:rPr>
                <w:rFonts w:ascii="GHEA Grapalat" w:eastAsia="GHEA Grapalat" w:hAnsi="GHEA Grapalat" w:cs="GHEA Grapalat"/>
              </w:rPr>
              <w:t>1</w:t>
            </w:r>
          </w:p>
        </w:tc>
      </w:tr>
      <w:tr w:rsidR="007A2822" w:rsidRPr="009B5781" w14:paraId="2376E8A6" w14:textId="77777777" w:rsidTr="00EF5907">
        <w:trPr>
          <w:trHeight w:val="20"/>
          <w:jc w:val="center"/>
        </w:trPr>
        <w:tc>
          <w:tcPr>
            <w:tcW w:w="724" w:type="dxa"/>
            <w:tcBorders>
              <w:top w:val="single" w:sz="4" w:space="0" w:color="000000"/>
              <w:left w:val="single" w:sz="4" w:space="0" w:color="000000"/>
              <w:bottom w:val="single" w:sz="4" w:space="0" w:color="000000"/>
              <w:right w:val="single" w:sz="4" w:space="0" w:color="000000"/>
            </w:tcBorders>
          </w:tcPr>
          <w:p w14:paraId="102883EA" w14:textId="77777777" w:rsidR="007A2822" w:rsidRPr="009B5781" w:rsidRDefault="007A2822" w:rsidP="007A2822">
            <w:pPr>
              <w:widowControl w:val="0"/>
              <w:numPr>
                <w:ilvl w:val="0"/>
                <w:numId w:val="19"/>
              </w:numPr>
              <w:pBdr>
                <w:top w:val="nil"/>
                <w:left w:val="nil"/>
                <w:bottom w:val="nil"/>
                <w:right w:val="nil"/>
                <w:between w:val="nil"/>
              </w:pBdr>
              <w:ind w:left="330" w:hanging="270"/>
              <w:jc w:val="center"/>
              <w:rPr>
                <w:rFonts w:ascii="GHEA Grapalat" w:eastAsia="GHEA Grapalat" w:hAnsi="GHEA Grapalat" w:cs="GHEA Grapalat"/>
                <w:color w:val="000000"/>
              </w:rPr>
            </w:pPr>
          </w:p>
        </w:tc>
        <w:tc>
          <w:tcPr>
            <w:tcW w:w="4849" w:type="dxa"/>
            <w:tcBorders>
              <w:top w:val="single" w:sz="4" w:space="0" w:color="000000"/>
              <w:left w:val="single" w:sz="4" w:space="0" w:color="000000"/>
              <w:bottom w:val="single" w:sz="4" w:space="0" w:color="000000"/>
              <w:right w:val="single" w:sz="4" w:space="0" w:color="000000"/>
            </w:tcBorders>
          </w:tcPr>
          <w:p w14:paraId="7D5974A8" w14:textId="77777777" w:rsidR="007A2822" w:rsidRPr="009B5781" w:rsidRDefault="007A2822" w:rsidP="00EF5907">
            <w:pPr>
              <w:pStyle w:val="NormalWeb"/>
              <w:spacing w:before="0" w:beforeAutospacing="0" w:after="0" w:afterAutospacing="0"/>
              <w:jc w:val="both"/>
              <w:rPr>
                <w:rFonts w:ascii="GHEA Grapalat" w:hAnsi="GHEA Grapalat" w:cs="Arial"/>
                <w:color w:val="000000"/>
                <w:sz w:val="22"/>
                <w:szCs w:val="22"/>
                <w:lang w:val="en-US"/>
              </w:rPr>
            </w:pPr>
            <w:r w:rsidRPr="009B5781">
              <w:rPr>
                <w:rFonts w:ascii="GHEA Grapalat" w:hAnsi="GHEA Grapalat" w:cs="Arial"/>
                <w:color w:val="000000"/>
                <w:sz w:val="22"/>
                <w:szCs w:val="22"/>
                <w:lang w:val="en-US"/>
              </w:rPr>
              <w:t>Senior Transportation and/or /Rail Systems Specialist</w:t>
            </w:r>
          </w:p>
        </w:tc>
        <w:tc>
          <w:tcPr>
            <w:tcW w:w="1109" w:type="dxa"/>
            <w:tcBorders>
              <w:top w:val="single" w:sz="4" w:space="0" w:color="000000"/>
              <w:left w:val="single" w:sz="4" w:space="0" w:color="000000"/>
              <w:bottom w:val="single" w:sz="4" w:space="0" w:color="000000"/>
              <w:right w:val="single" w:sz="4" w:space="0" w:color="000000"/>
            </w:tcBorders>
          </w:tcPr>
          <w:p w14:paraId="6BDD4A43" w14:textId="77777777" w:rsidR="007A2822" w:rsidRPr="009B5781" w:rsidRDefault="007A2822" w:rsidP="00EF5907">
            <w:pPr>
              <w:widowControl w:val="0"/>
              <w:jc w:val="center"/>
              <w:rPr>
                <w:rFonts w:ascii="GHEA Grapalat" w:eastAsia="GHEA Grapalat" w:hAnsi="GHEA Grapalat" w:cs="GHEA Grapalat"/>
              </w:rPr>
            </w:pPr>
            <w:r w:rsidRPr="009B5781">
              <w:rPr>
                <w:rFonts w:ascii="GHEA Grapalat" w:eastAsia="GHEA Grapalat" w:hAnsi="GHEA Grapalat" w:cs="GHEA Grapalat"/>
              </w:rPr>
              <w:t>1</w:t>
            </w:r>
          </w:p>
        </w:tc>
      </w:tr>
      <w:tr w:rsidR="007A2822" w:rsidRPr="009B5781" w14:paraId="7717EA31" w14:textId="77777777" w:rsidTr="00EF5907">
        <w:trPr>
          <w:trHeight w:val="20"/>
          <w:jc w:val="center"/>
        </w:trPr>
        <w:tc>
          <w:tcPr>
            <w:tcW w:w="724" w:type="dxa"/>
            <w:tcBorders>
              <w:top w:val="single" w:sz="4" w:space="0" w:color="000000"/>
              <w:left w:val="single" w:sz="4" w:space="0" w:color="000000"/>
              <w:bottom w:val="single" w:sz="4" w:space="0" w:color="000000"/>
              <w:right w:val="single" w:sz="4" w:space="0" w:color="000000"/>
            </w:tcBorders>
          </w:tcPr>
          <w:p w14:paraId="23C7E8F8" w14:textId="77777777" w:rsidR="007A2822" w:rsidRPr="009B5781" w:rsidRDefault="007A2822" w:rsidP="007A2822">
            <w:pPr>
              <w:widowControl w:val="0"/>
              <w:numPr>
                <w:ilvl w:val="0"/>
                <w:numId w:val="19"/>
              </w:numPr>
              <w:pBdr>
                <w:top w:val="nil"/>
                <w:left w:val="nil"/>
                <w:bottom w:val="nil"/>
                <w:right w:val="nil"/>
                <w:between w:val="nil"/>
              </w:pBdr>
              <w:ind w:left="330" w:hanging="270"/>
              <w:jc w:val="center"/>
              <w:rPr>
                <w:rFonts w:ascii="GHEA Grapalat" w:eastAsia="GHEA Grapalat" w:hAnsi="GHEA Grapalat" w:cs="GHEA Grapalat"/>
                <w:color w:val="000000"/>
              </w:rPr>
            </w:pPr>
          </w:p>
        </w:tc>
        <w:tc>
          <w:tcPr>
            <w:tcW w:w="4849" w:type="dxa"/>
            <w:tcBorders>
              <w:top w:val="single" w:sz="4" w:space="0" w:color="000000"/>
              <w:left w:val="single" w:sz="4" w:space="0" w:color="000000"/>
              <w:bottom w:val="single" w:sz="4" w:space="0" w:color="000000"/>
              <w:right w:val="single" w:sz="4" w:space="0" w:color="000000"/>
            </w:tcBorders>
          </w:tcPr>
          <w:p w14:paraId="47414291" w14:textId="77777777" w:rsidR="007A2822" w:rsidRPr="009B5781" w:rsidRDefault="007A2822" w:rsidP="00EF5907">
            <w:pPr>
              <w:pStyle w:val="NormalWeb"/>
              <w:spacing w:before="0" w:beforeAutospacing="0" w:after="0" w:afterAutospacing="0"/>
              <w:rPr>
                <w:rFonts w:ascii="GHEA Grapalat" w:eastAsia="GHEA Grapalat" w:hAnsi="GHEA Grapalat" w:cs="GHEA Grapalat"/>
                <w:sz w:val="22"/>
                <w:szCs w:val="22"/>
              </w:rPr>
            </w:pPr>
            <w:r w:rsidRPr="009B5781">
              <w:rPr>
                <w:rFonts w:ascii="GHEA Grapalat" w:hAnsi="GHEA Grapalat" w:cs="Arial"/>
                <w:color w:val="000000"/>
                <w:sz w:val="22"/>
                <w:szCs w:val="22"/>
              </w:rPr>
              <w:t>Senior Civil/Structural Engineer</w:t>
            </w:r>
          </w:p>
        </w:tc>
        <w:tc>
          <w:tcPr>
            <w:tcW w:w="1109" w:type="dxa"/>
            <w:tcBorders>
              <w:top w:val="single" w:sz="4" w:space="0" w:color="000000"/>
              <w:left w:val="single" w:sz="4" w:space="0" w:color="000000"/>
              <w:bottom w:val="single" w:sz="4" w:space="0" w:color="000000"/>
              <w:right w:val="single" w:sz="4" w:space="0" w:color="000000"/>
            </w:tcBorders>
          </w:tcPr>
          <w:p w14:paraId="2DA391AA" w14:textId="77777777" w:rsidR="007A2822" w:rsidRPr="009B5781" w:rsidRDefault="007A2822" w:rsidP="00EF5907">
            <w:pPr>
              <w:widowControl w:val="0"/>
              <w:jc w:val="center"/>
              <w:rPr>
                <w:rFonts w:ascii="GHEA Grapalat" w:eastAsia="GHEA Grapalat" w:hAnsi="GHEA Grapalat" w:cs="GHEA Grapalat"/>
              </w:rPr>
            </w:pPr>
            <w:r w:rsidRPr="009B5781">
              <w:rPr>
                <w:rFonts w:ascii="GHEA Grapalat" w:eastAsia="GHEA Grapalat" w:hAnsi="GHEA Grapalat" w:cs="GHEA Grapalat"/>
              </w:rPr>
              <w:t>1</w:t>
            </w:r>
          </w:p>
        </w:tc>
      </w:tr>
      <w:tr w:rsidR="007A2822" w:rsidRPr="009B5781" w14:paraId="6B38190A" w14:textId="77777777" w:rsidTr="00EF5907">
        <w:trPr>
          <w:trHeight w:val="20"/>
          <w:jc w:val="center"/>
        </w:trPr>
        <w:tc>
          <w:tcPr>
            <w:tcW w:w="724" w:type="dxa"/>
            <w:tcBorders>
              <w:top w:val="single" w:sz="4" w:space="0" w:color="000000"/>
              <w:left w:val="single" w:sz="4" w:space="0" w:color="000000"/>
              <w:bottom w:val="single" w:sz="4" w:space="0" w:color="000000"/>
              <w:right w:val="single" w:sz="4" w:space="0" w:color="000000"/>
            </w:tcBorders>
          </w:tcPr>
          <w:p w14:paraId="6B8045EC" w14:textId="77777777" w:rsidR="007A2822" w:rsidRPr="009B5781" w:rsidRDefault="007A2822" w:rsidP="007A2822">
            <w:pPr>
              <w:widowControl w:val="0"/>
              <w:numPr>
                <w:ilvl w:val="0"/>
                <w:numId w:val="19"/>
              </w:numPr>
              <w:pBdr>
                <w:top w:val="nil"/>
                <w:left w:val="nil"/>
                <w:bottom w:val="nil"/>
                <w:right w:val="nil"/>
                <w:between w:val="nil"/>
              </w:pBdr>
              <w:ind w:left="330" w:hanging="270"/>
              <w:jc w:val="center"/>
              <w:rPr>
                <w:rFonts w:ascii="GHEA Grapalat" w:eastAsia="GHEA Grapalat" w:hAnsi="GHEA Grapalat" w:cs="GHEA Grapalat"/>
                <w:color w:val="000000"/>
              </w:rPr>
            </w:pPr>
          </w:p>
        </w:tc>
        <w:tc>
          <w:tcPr>
            <w:tcW w:w="4849" w:type="dxa"/>
            <w:tcBorders>
              <w:top w:val="single" w:sz="4" w:space="0" w:color="000000"/>
              <w:left w:val="single" w:sz="4" w:space="0" w:color="000000"/>
              <w:bottom w:val="single" w:sz="4" w:space="0" w:color="000000"/>
              <w:right w:val="single" w:sz="4" w:space="0" w:color="000000"/>
            </w:tcBorders>
          </w:tcPr>
          <w:p w14:paraId="33074CC5" w14:textId="77777777" w:rsidR="007A2822" w:rsidRPr="009B5781" w:rsidRDefault="007A2822" w:rsidP="00EF5907">
            <w:pPr>
              <w:ind w:right="-90"/>
              <w:rPr>
                <w:rFonts w:ascii="GHEA Grapalat" w:eastAsia="GHEA Grapalat" w:hAnsi="GHEA Grapalat" w:cs="GHEA Grapalat"/>
              </w:rPr>
            </w:pPr>
            <w:r w:rsidRPr="009B5781">
              <w:rPr>
                <w:rFonts w:ascii="GHEA Grapalat" w:hAnsi="GHEA Grapalat" w:cs="Arial"/>
                <w:color w:val="000000"/>
              </w:rPr>
              <w:t>Geotechnical Specialist</w:t>
            </w:r>
          </w:p>
        </w:tc>
        <w:tc>
          <w:tcPr>
            <w:tcW w:w="1109" w:type="dxa"/>
            <w:tcBorders>
              <w:top w:val="single" w:sz="4" w:space="0" w:color="000000"/>
              <w:left w:val="single" w:sz="4" w:space="0" w:color="000000"/>
              <w:bottom w:val="single" w:sz="4" w:space="0" w:color="000000"/>
              <w:right w:val="single" w:sz="4" w:space="0" w:color="000000"/>
            </w:tcBorders>
          </w:tcPr>
          <w:p w14:paraId="3A18F9E8" w14:textId="77777777" w:rsidR="007A2822" w:rsidRPr="009B5781" w:rsidRDefault="007A2822" w:rsidP="00EF5907">
            <w:pPr>
              <w:widowControl w:val="0"/>
              <w:jc w:val="center"/>
              <w:rPr>
                <w:rFonts w:ascii="GHEA Grapalat" w:eastAsia="GHEA Grapalat" w:hAnsi="GHEA Grapalat" w:cs="GHEA Grapalat"/>
              </w:rPr>
            </w:pPr>
            <w:r w:rsidRPr="009B5781">
              <w:rPr>
                <w:rFonts w:ascii="GHEA Grapalat" w:eastAsia="GHEA Grapalat" w:hAnsi="GHEA Grapalat" w:cs="GHEA Grapalat"/>
              </w:rPr>
              <w:t>1</w:t>
            </w:r>
          </w:p>
        </w:tc>
      </w:tr>
      <w:tr w:rsidR="007A2822" w:rsidRPr="009B5781" w14:paraId="0E16440D" w14:textId="77777777" w:rsidTr="00EF5907">
        <w:trPr>
          <w:trHeight w:val="20"/>
          <w:jc w:val="center"/>
        </w:trPr>
        <w:tc>
          <w:tcPr>
            <w:tcW w:w="724" w:type="dxa"/>
            <w:tcBorders>
              <w:top w:val="single" w:sz="4" w:space="0" w:color="000000"/>
              <w:left w:val="single" w:sz="4" w:space="0" w:color="000000"/>
              <w:bottom w:val="single" w:sz="4" w:space="0" w:color="000000"/>
              <w:right w:val="single" w:sz="4" w:space="0" w:color="000000"/>
            </w:tcBorders>
          </w:tcPr>
          <w:p w14:paraId="622573B7" w14:textId="77777777" w:rsidR="007A2822" w:rsidRPr="009B5781" w:rsidRDefault="007A2822" w:rsidP="007A2822">
            <w:pPr>
              <w:widowControl w:val="0"/>
              <w:numPr>
                <w:ilvl w:val="0"/>
                <w:numId w:val="19"/>
              </w:numPr>
              <w:pBdr>
                <w:top w:val="nil"/>
                <w:left w:val="nil"/>
                <w:bottom w:val="nil"/>
                <w:right w:val="nil"/>
                <w:between w:val="nil"/>
              </w:pBdr>
              <w:ind w:left="330" w:hanging="270"/>
              <w:jc w:val="center"/>
              <w:rPr>
                <w:rFonts w:ascii="GHEA Grapalat" w:eastAsia="GHEA Grapalat" w:hAnsi="GHEA Grapalat" w:cs="GHEA Grapalat"/>
                <w:color w:val="000000"/>
              </w:rPr>
            </w:pPr>
          </w:p>
        </w:tc>
        <w:tc>
          <w:tcPr>
            <w:tcW w:w="4849" w:type="dxa"/>
            <w:tcBorders>
              <w:top w:val="single" w:sz="4" w:space="0" w:color="000000"/>
              <w:left w:val="single" w:sz="4" w:space="0" w:color="000000"/>
              <w:bottom w:val="single" w:sz="4" w:space="0" w:color="000000"/>
              <w:right w:val="single" w:sz="4" w:space="0" w:color="000000"/>
            </w:tcBorders>
          </w:tcPr>
          <w:p w14:paraId="51D520A6" w14:textId="77777777" w:rsidR="007A2822" w:rsidRPr="009B5781" w:rsidRDefault="007A2822" w:rsidP="00EF5907">
            <w:pPr>
              <w:pStyle w:val="NormalWeb"/>
              <w:spacing w:before="0" w:beforeAutospacing="0" w:after="0" w:afterAutospacing="0"/>
              <w:jc w:val="both"/>
              <w:rPr>
                <w:rFonts w:ascii="GHEA Grapalat" w:hAnsi="GHEA Grapalat"/>
                <w:sz w:val="22"/>
                <w:szCs w:val="22"/>
              </w:rPr>
            </w:pPr>
            <w:r w:rsidRPr="009B5781">
              <w:rPr>
                <w:rFonts w:ascii="GHEA Grapalat" w:hAnsi="GHEA Grapalat" w:cs="Arial"/>
                <w:color w:val="000000"/>
                <w:sz w:val="22"/>
                <w:szCs w:val="22"/>
              </w:rPr>
              <w:t>Seismic Engineer</w:t>
            </w:r>
          </w:p>
        </w:tc>
        <w:tc>
          <w:tcPr>
            <w:tcW w:w="1109" w:type="dxa"/>
            <w:tcBorders>
              <w:top w:val="single" w:sz="4" w:space="0" w:color="000000"/>
              <w:left w:val="single" w:sz="4" w:space="0" w:color="000000"/>
              <w:bottom w:val="single" w:sz="4" w:space="0" w:color="000000"/>
              <w:right w:val="single" w:sz="4" w:space="0" w:color="000000"/>
            </w:tcBorders>
          </w:tcPr>
          <w:p w14:paraId="78527317" w14:textId="77777777" w:rsidR="007A2822" w:rsidRPr="009B5781" w:rsidRDefault="007A2822" w:rsidP="00EF5907">
            <w:pPr>
              <w:widowControl w:val="0"/>
              <w:jc w:val="center"/>
              <w:rPr>
                <w:rFonts w:ascii="GHEA Grapalat" w:eastAsia="GHEA Grapalat" w:hAnsi="GHEA Grapalat" w:cs="GHEA Grapalat"/>
              </w:rPr>
            </w:pPr>
            <w:r w:rsidRPr="009B5781">
              <w:rPr>
                <w:rFonts w:ascii="GHEA Grapalat" w:eastAsia="GHEA Grapalat" w:hAnsi="GHEA Grapalat" w:cs="GHEA Grapalat"/>
              </w:rPr>
              <w:t>1</w:t>
            </w:r>
          </w:p>
        </w:tc>
      </w:tr>
      <w:tr w:rsidR="007A2822" w:rsidRPr="009B5781" w14:paraId="1643ED4F" w14:textId="77777777" w:rsidTr="00EF5907">
        <w:trPr>
          <w:trHeight w:val="20"/>
          <w:jc w:val="center"/>
        </w:trPr>
        <w:tc>
          <w:tcPr>
            <w:tcW w:w="724" w:type="dxa"/>
            <w:tcBorders>
              <w:top w:val="single" w:sz="4" w:space="0" w:color="000000"/>
              <w:left w:val="single" w:sz="4" w:space="0" w:color="000000"/>
              <w:bottom w:val="single" w:sz="4" w:space="0" w:color="000000"/>
              <w:right w:val="single" w:sz="4" w:space="0" w:color="000000"/>
            </w:tcBorders>
          </w:tcPr>
          <w:p w14:paraId="073D6298" w14:textId="77777777" w:rsidR="007A2822" w:rsidRPr="009B5781" w:rsidRDefault="007A2822" w:rsidP="007A2822">
            <w:pPr>
              <w:widowControl w:val="0"/>
              <w:numPr>
                <w:ilvl w:val="0"/>
                <w:numId w:val="19"/>
              </w:numPr>
              <w:pBdr>
                <w:top w:val="nil"/>
                <w:left w:val="nil"/>
                <w:bottom w:val="nil"/>
                <w:right w:val="nil"/>
                <w:between w:val="nil"/>
              </w:pBdr>
              <w:ind w:left="330" w:hanging="270"/>
              <w:jc w:val="center"/>
              <w:rPr>
                <w:rFonts w:ascii="GHEA Grapalat" w:eastAsia="GHEA Grapalat" w:hAnsi="GHEA Grapalat" w:cs="GHEA Grapalat"/>
                <w:color w:val="000000"/>
              </w:rPr>
            </w:pPr>
          </w:p>
        </w:tc>
        <w:tc>
          <w:tcPr>
            <w:tcW w:w="4849" w:type="dxa"/>
            <w:tcBorders>
              <w:top w:val="single" w:sz="4" w:space="0" w:color="000000"/>
              <w:left w:val="single" w:sz="4" w:space="0" w:color="000000"/>
              <w:bottom w:val="single" w:sz="4" w:space="0" w:color="000000"/>
              <w:right w:val="single" w:sz="4" w:space="0" w:color="000000"/>
            </w:tcBorders>
          </w:tcPr>
          <w:p w14:paraId="58FC19B7" w14:textId="77777777" w:rsidR="007A2822" w:rsidRPr="009B5781" w:rsidRDefault="007A2822" w:rsidP="00EF5907">
            <w:pPr>
              <w:pStyle w:val="NormalWeb"/>
              <w:spacing w:before="0" w:beforeAutospacing="0" w:after="0" w:afterAutospacing="0"/>
              <w:jc w:val="both"/>
              <w:rPr>
                <w:rFonts w:ascii="GHEA Grapalat" w:hAnsi="GHEA Grapalat" w:cs="Arial"/>
                <w:color w:val="000000"/>
                <w:sz w:val="22"/>
                <w:szCs w:val="22"/>
                <w:lang w:val="en-US"/>
              </w:rPr>
            </w:pPr>
            <w:r w:rsidRPr="009B5781">
              <w:rPr>
                <w:rFonts w:ascii="GHEA Grapalat" w:hAnsi="GHEA Grapalat" w:cs="Arial"/>
                <w:color w:val="000000"/>
                <w:sz w:val="22"/>
                <w:szCs w:val="22"/>
                <w:lang w:val="en-US"/>
              </w:rPr>
              <w:t>Electromechanical and power systems engineer</w:t>
            </w:r>
          </w:p>
        </w:tc>
        <w:tc>
          <w:tcPr>
            <w:tcW w:w="1109" w:type="dxa"/>
            <w:tcBorders>
              <w:top w:val="single" w:sz="4" w:space="0" w:color="000000"/>
              <w:left w:val="single" w:sz="4" w:space="0" w:color="000000"/>
              <w:bottom w:val="single" w:sz="4" w:space="0" w:color="000000"/>
              <w:right w:val="single" w:sz="4" w:space="0" w:color="000000"/>
            </w:tcBorders>
          </w:tcPr>
          <w:p w14:paraId="5A7359AB" w14:textId="77777777" w:rsidR="007A2822" w:rsidRPr="009B5781" w:rsidRDefault="007A2822" w:rsidP="00EF5907">
            <w:pPr>
              <w:widowControl w:val="0"/>
              <w:jc w:val="center"/>
              <w:rPr>
                <w:rFonts w:ascii="GHEA Grapalat" w:eastAsia="GHEA Grapalat" w:hAnsi="GHEA Grapalat" w:cs="GHEA Grapalat"/>
              </w:rPr>
            </w:pPr>
            <w:r w:rsidRPr="009B5781">
              <w:rPr>
                <w:rFonts w:ascii="GHEA Grapalat" w:eastAsia="GHEA Grapalat" w:hAnsi="GHEA Grapalat" w:cs="GHEA Grapalat"/>
              </w:rPr>
              <w:t>1</w:t>
            </w:r>
          </w:p>
        </w:tc>
      </w:tr>
      <w:tr w:rsidR="007A2822" w:rsidRPr="009B5781" w14:paraId="7C29F7F9" w14:textId="77777777" w:rsidTr="00EF5907">
        <w:trPr>
          <w:trHeight w:val="20"/>
          <w:jc w:val="center"/>
        </w:trPr>
        <w:tc>
          <w:tcPr>
            <w:tcW w:w="724" w:type="dxa"/>
            <w:tcBorders>
              <w:top w:val="single" w:sz="4" w:space="0" w:color="000000"/>
              <w:left w:val="single" w:sz="4" w:space="0" w:color="000000"/>
              <w:bottom w:val="single" w:sz="4" w:space="0" w:color="000000"/>
              <w:right w:val="single" w:sz="4" w:space="0" w:color="000000"/>
            </w:tcBorders>
          </w:tcPr>
          <w:p w14:paraId="46F3B0A9" w14:textId="77777777" w:rsidR="007A2822" w:rsidRPr="009B5781" w:rsidRDefault="007A2822" w:rsidP="007A2822">
            <w:pPr>
              <w:widowControl w:val="0"/>
              <w:numPr>
                <w:ilvl w:val="0"/>
                <w:numId w:val="19"/>
              </w:numPr>
              <w:pBdr>
                <w:top w:val="nil"/>
                <w:left w:val="nil"/>
                <w:bottom w:val="nil"/>
                <w:right w:val="nil"/>
                <w:between w:val="nil"/>
              </w:pBdr>
              <w:ind w:left="330" w:hanging="270"/>
              <w:jc w:val="center"/>
              <w:rPr>
                <w:rFonts w:ascii="GHEA Grapalat" w:eastAsia="GHEA Grapalat" w:hAnsi="GHEA Grapalat" w:cs="GHEA Grapalat"/>
                <w:color w:val="000000"/>
              </w:rPr>
            </w:pPr>
          </w:p>
        </w:tc>
        <w:tc>
          <w:tcPr>
            <w:tcW w:w="4849" w:type="dxa"/>
            <w:tcBorders>
              <w:top w:val="single" w:sz="4" w:space="0" w:color="000000"/>
              <w:left w:val="single" w:sz="4" w:space="0" w:color="000000"/>
              <w:bottom w:val="single" w:sz="4" w:space="0" w:color="000000"/>
              <w:right w:val="single" w:sz="4" w:space="0" w:color="000000"/>
            </w:tcBorders>
          </w:tcPr>
          <w:p w14:paraId="0DCD2FBF" w14:textId="77777777" w:rsidR="007A2822" w:rsidRPr="009B5781" w:rsidRDefault="007A2822" w:rsidP="00EF5907">
            <w:pPr>
              <w:rPr>
                <w:rFonts w:ascii="GHEA Grapalat" w:eastAsia="GHEA Grapalat" w:hAnsi="GHEA Grapalat" w:cs="GHEA Grapalat"/>
              </w:rPr>
            </w:pPr>
            <w:r w:rsidRPr="009B5781">
              <w:rPr>
                <w:rFonts w:ascii="GHEA Grapalat" w:hAnsi="GHEA Grapalat" w:cs="Arial"/>
                <w:color w:val="000000"/>
              </w:rPr>
              <w:t>Environmental and social specialist</w:t>
            </w:r>
          </w:p>
        </w:tc>
        <w:tc>
          <w:tcPr>
            <w:tcW w:w="1109" w:type="dxa"/>
            <w:tcBorders>
              <w:top w:val="single" w:sz="4" w:space="0" w:color="000000"/>
              <w:left w:val="single" w:sz="4" w:space="0" w:color="000000"/>
              <w:bottom w:val="single" w:sz="4" w:space="0" w:color="000000"/>
              <w:right w:val="single" w:sz="4" w:space="0" w:color="000000"/>
            </w:tcBorders>
          </w:tcPr>
          <w:p w14:paraId="13AD5887" w14:textId="77777777" w:rsidR="007A2822" w:rsidRPr="009B5781" w:rsidRDefault="007A2822" w:rsidP="00EF5907">
            <w:pPr>
              <w:widowControl w:val="0"/>
              <w:jc w:val="center"/>
              <w:rPr>
                <w:rFonts w:ascii="GHEA Grapalat" w:eastAsia="GHEA Grapalat" w:hAnsi="GHEA Grapalat" w:cs="GHEA Grapalat"/>
              </w:rPr>
            </w:pPr>
            <w:r w:rsidRPr="009B5781">
              <w:rPr>
                <w:rFonts w:ascii="GHEA Grapalat" w:eastAsia="GHEA Grapalat" w:hAnsi="GHEA Grapalat" w:cs="GHEA Grapalat"/>
              </w:rPr>
              <w:t>1</w:t>
            </w:r>
          </w:p>
        </w:tc>
      </w:tr>
      <w:tr w:rsidR="007A2822" w:rsidRPr="009B5781" w14:paraId="5C165304" w14:textId="77777777" w:rsidTr="00EF5907">
        <w:trPr>
          <w:trHeight w:val="20"/>
          <w:jc w:val="center"/>
        </w:trPr>
        <w:tc>
          <w:tcPr>
            <w:tcW w:w="724" w:type="dxa"/>
            <w:tcBorders>
              <w:top w:val="single" w:sz="4" w:space="0" w:color="000000"/>
              <w:left w:val="single" w:sz="4" w:space="0" w:color="000000"/>
              <w:bottom w:val="single" w:sz="4" w:space="0" w:color="000000"/>
              <w:right w:val="single" w:sz="4" w:space="0" w:color="000000"/>
            </w:tcBorders>
          </w:tcPr>
          <w:p w14:paraId="711B0FDA" w14:textId="77777777" w:rsidR="007A2822" w:rsidRPr="009B5781" w:rsidRDefault="007A2822" w:rsidP="007A2822">
            <w:pPr>
              <w:widowControl w:val="0"/>
              <w:numPr>
                <w:ilvl w:val="0"/>
                <w:numId w:val="19"/>
              </w:numPr>
              <w:pBdr>
                <w:top w:val="nil"/>
                <w:left w:val="nil"/>
                <w:bottom w:val="nil"/>
                <w:right w:val="nil"/>
                <w:between w:val="nil"/>
              </w:pBdr>
              <w:ind w:left="330" w:hanging="270"/>
              <w:jc w:val="center"/>
              <w:rPr>
                <w:rFonts w:ascii="GHEA Grapalat" w:eastAsia="GHEA Grapalat" w:hAnsi="GHEA Grapalat" w:cs="GHEA Grapalat"/>
                <w:color w:val="000000"/>
              </w:rPr>
            </w:pPr>
          </w:p>
        </w:tc>
        <w:tc>
          <w:tcPr>
            <w:tcW w:w="4849" w:type="dxa"/>
            <w:tcBorders>
              <w:top w:val="single" w:sz="4" w:space="0" w:color="000000"/>
              <w:left w:val="single" w:sz="4" w:space="0" w:color="000000"/>
              <w:bottom w:val="single" w:sz="4" w:space="0" w:color="000000"/>
              <w:right w:val="single" w:sz="4" w:space="0" w:color="000000"/>
            </w:tcBorders>
          </w:tcPr>
          <w:p w14:paraId="363C1CE6" w14:textId="77777777" w:rsidR="007A2822" w:rsidRPr="009B5781" w:rsidRDefault="007A2822" w:rsidP="00EF5907">
            <w:pPr>
              <w:widowControl w:val="0"/>
              <w:jc w:val="both"/>
              <w:rPr>
                <w:rFonts w:ascii="GHEA Grapalat" w:eastAsia="GHEA Grapalat" w:hAnsi="GHEA Grapalat" w:cs="GHEA Grapalat"/>
              </w:rPr>
            </w:pPr>
            <w:r w:rsidRPr="009B5781">
              <w:rPr>
                <w:rFonts w:ascii="GHEA Grapalat" w:hAnsi="GHEA Grapalat" w:cs="Arial"/>
                <w:color w:val="000000"/>
              </w:rPr>
              <w:t>Costing and Finance Specialist</w:t>
            </w:r>
          </w:p>
        </w:tc>
        <w:tc>
          <w:tcPr>
            <w:tcW w:w="1109" w:type="dxa"/>
            <w:tcBorders>
              <w:top w:val="single" w:sz="4" w:space="0" w:color="000000"/>
              <w:left w:val="single" w:sz="4" w:space="0" w:color="000000"/>
              <w:bottom w:val="single" w:sz="4" w:space="0" w:color="000000"/>
              <w:right w:val="single" w:sz="4" w:space="0" w:color="000000"/>
            </w:tcBorders>
          </w:tcPr>
          <w:p w14:paraId="3B2D8363" w14:textId="77777777" w:rsidR="007A2822" w:rsidRPr="009B5781" w:rsidRDefault="007A2822" w:rsidP="00EF5907">
            <w:pPr>
              <w:widowControl w:val="0"/>
              <w:jc w:val="center"/>
              <w:rPr>
                <w:rFonts w:ascii="GHEA Grapalat" w:eastAsia="GHEA Grapalat" w:hAnsi="GHEA Grapalat" w:cs="GHEA Grapalat"/>
              </w:rPr>
            </w:pPr>
            <w:r w:rsidRPr="009B5781">
              <w:rPr>
                <w:rFonts w:ascii="GHEA Grapalat" w:eastAsia="GHEA Grapalat" w:hAnsi="GHEA Grapalat" w:cs="GHEA Grapalat"/>
              </w:rPr>
              <w:t>1</w:t>
            </w:r>
          </w:p>
        </w:tc>
      </w:tr>
      <w:tr w:rsidR="007A2822" w:rsidRPr="009B5781" w14:paraId="0E2A2007" w14:textId="77777777" w:rsidTr="00EF5907">
        <w:trPr>
          <w:trHeight w:val="20"/>
          <w:jc w:val="center"/>
        </w:trPr>
        <w:tc>
          <w:tcPr>
            <w:tcW w:w="724" w:type="dxa"/>
            <w:tcBorders>
              <w:top w:val="single" w:sz="4" w:space="0" w:color="000000"/>
              <w:left w:val="single" w:sz="4" w:space="0" w:color="000000"/>
              <w:bottom w:val="single" w:sz="4" w:space="0" w:color="000000"/>
              <w:right w:val="single" w:sz="4" w:space="0" w:color="000000"/>
            </w:tcBorders>
          </w:tcPr>
          <w:p w14:paraId="5F7BA96D" w14:textId="77777777" w:rsidR="007A2822" w:rsidRPr="009B5781" w:rsidRDefault="007A2822" w:rsidP="007A2822">
            <w:pPr>
              <w:widowControl w:val="0"/>
              <w:numPr>
                <w:ilvl w:val="0"/>
                <w:numId w:val="19"/>
              </w:numPr>
              <w:pBdr>
                <w:top w:val="nil"/>
                <w:left w:val="nil"/>
                <w:bottom w:val="nil"/>
                <w:right w:val="nil"/>
                <w:between w:val="nil"/>
              </w:pBdr>
              <w:ind w:left="330" w:hanging="270"/>
              <w:jc w:val="center"/>
              <w:rPr>
                <w:rFonts w:ascii="GHEA Grapalat" w:eastAsia="GHEA Grapalat" w:hAnsi="GHEA Grapalat" w:cs="GHEA Grapalat"/>
                <w:color w:val="000000"/>
              </w:rPr>
            </w:pPr>
          </w:p>
        </w:tc>
        <w:tc>
          <w:tcPr>
            <w:tcW w:w="4849" w:type="dxa"/>
            <w:tcBorders>
              <w:top w:val="single" w:sz="4" w:space="0" w:color="000000"/>
              <w:left w:val="single" w:sz="4" w:space="0" w:color="000000"/>
              <w:bottom w:val="single" w:sz="4" w:space="0" w:color="000000"/>
              <w:right w:val="single" w:sz="4" w:space="0" w:color="000000"/>
            </w:tcBorders>
          </w:tcPr>
          <w:p w14:paraId="261FA6CC" w14:textId="77777777" w:rsidR="007A2822" w:rsidRPr="009B5781" w:rsidRDefault="007A2822" w:rsidP="00EF5907">
            <w:pPr>
              <w:rPr>
                <w:rFonts w:ascii="GHEA Grapalat" w:eastAsia="GHEA Grapalat" w:hAnsi="GHEA Grapalat" w:cs="GHEA Grapalat"/>
              </w:rPr>
            </w:pPr>
            <w:r w:rsidRPr="009B5781">
              <w:rPr>
                <w:rFonts w:ascii="GHEA Grapalat" w:hAnsi="GHEA Grapalat" w:cs="Arial"/>
                <w:color w:val="000000"/>
              </w:rPr>
              <w:t>Land acquisition and resettlement specialist</w:t>
            </w:r>
          </w:p>
        </w:tc>
        <w:tc>
          <w:tcPr>
            <w:tcW w:w="1109" w:type="dxa"/>
            <w:tcBorders>
              <w:top w:val="single" w:sz="4" w:space="0" w:color="000000"/>
              <w:left w:val="single" w:sz="4" w:space="0" w:color="000000"/>
              <w:bottom w:val="single" w:sz="4" w:space="0" w:color="000000"/>
              <w:right w:val="single" w:sz="4" w:space="0" w:color="000000"/>
            </w:tcBorders>
          </w:tcPr>
          <w:p w14:paraId="274E9EAD" w14:textId="77777777" w:rsidR="007A2822" w:rsidRPr="009B5781" w:rsidRDefault="007A2822" w:rsidP="00EF5907">
            <w:pPr>
              <w:widowControl w:val="0"/>
              <w:jc w:val="center"/>
              <w:rPr>
                <w:rFonts w:ascii="GHEA Grapalat" w:eastAsia="GHEA Grapalat" w:hAnsi="GHEA Grapalat" w:cs="GHEA Grapalat"/>
              </w:rPr>
            </w:pPr>
            <w:r w:rsidRPr="009B5781">
              <w:rPr>
                <w:rFonts w:ascii="GHEA Grapalat" w:eastAsia="GHEA Grapalat" w:hAnsi="GHEA Grapalat" w:cs="GHEA Grapalat"/>
              </w:rPr>
              <w:t>1</w:t>
            </w:r>
          </w:p>
        </w:tc>
      </w:tr>
    </w:tbl>
    <w:p w14:paraId="011B6378" w14:textId="77777777" w:rsidR="007A2822" w:rsidRPr="009B5781" w:rsidRDefault="007A2822" w:rsidP="007A2822">
      <w:pPr>
        <w:ind w:right="-90" w:firstLine="567"/>
        <w:jc w:val="both"/>
        <w:rPr>
          <w:rFonts w:ascii="GHEA Grapalat" w:eastAsia="GHEA Grapalat" w:hAnsi="GHEA Grapalat" w:cs="GHEA Grapalat"/>
          <w:color w:val="000000"/>
        </w:rPr>
      </w:pPr>
    </w:p>
    <w:p w14:paraId="12C3AB8B" w14:textId="77777777" w:rsidR="007A2822" w:rsidRPr="009B5781" w:rsidRDefault="007A2822" w:rsidP="007A2822">
      <w:pPr>
        <w:ind w:right="-90" w:firstLine="567"/>
        <w:jc w:val="both"/>
        <w:rPr>
          <w:rFonts w:ascii="GHEA Grapalat" w:eastAsia="GHEA Grapalat" w:hAnsi="GHEA Grapalat" w:cs="GHEA Grapalat"/>
          <w:color w:val="000000"/>
        </w:rPr>
      </w:pPr>
      <w:r w:rsidRPr="009B5781">
        <w:rPr>
          <w:rFonts w:ascii="GHEA Grapalat" w:eastAsia="GHEA Grapalat" w:hAnsi="GHEA Grapalat" w:cs="GHEA Grapalat"/>
          <w:color w:val="000000"/>
        </w:rPr>
        <w:t>b) the participant, as a substantiating document of the qualification criterion, submits the data on the staff proposed for the execution of the contract in the following form:</w:t>
      </w:r>
      <w:r w:rsidRPr="009B5781">
        <w:rPr>
          <w:rFonts w:ascii="GHEA Grapalat" w:eastAsia="GHEA Grapalat" w:hAnsi="GHEA Grapalat" w:cs="GHEA Grapalat"/>
          <w:color w:val="000000"/>
        </w:rPr>
        <w:tab/>
      </w:r>
      <w:r w:rsidRPr="009B5781">
        <w:rPr>
          <w:rFonts w:ascii="GHEA Grapalat" w:eastAsia="GHEA Grapalat" w:hAnsi="GHEA Grapalat" w:cs="GHEA Grapalat"/>
          <w:color w:val="000000"/>
        </w:rPr>
        <w:br/>
      </w:r>
    </w:p>
    <w:tbl>
      <w:tblPr>
        <w:tblW w:w="92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28"/>
        <w:gridCol w:w="2763"/>
        <w:gridCol w:w="2167"/>
        <w:gridCol w:w="2607"/>
      </w:tblGrid>
      <w:tr w:rsidR="007A2822" w:rsidRPr="009B5781" w14:paraId="368F7887" w14:textId="77777777" w:rsidTr="00EF5907">
        <w:trPr>
          <w:trHeight w:val="288"/>
          <w:jc w:val="center"/>
        </w:trPr>
        <w:tc>
          <w:tcPr>
            <w:tcW w:w="9265" w:type="dxa"/>
            <w:gridSpan w:val="4"/>
          </w:tcPr>
          <w:p w14:paraId="7798A8C5" w14:textId="77777777" w:rsidR="007A2822" w:rsidRPr="009B5781" w:rsidRDefault="007A2822" w:rsidP="00EF5907">
            <w:pPr>
              <w:ind w:firstLine="567"/>
              <w:jc w:val="center"/>
              <w:rPr>
                <w:rFonts w:ascii="GHEA Grapalat" w:eastAsia="GHEA Grapalat" w:hAnsi="GHEA Grapalat" w:cs="GHEA Grapalat"/>
              </w:rPr>
            </w:pPr>
            <w:r w:rsidRPr="009B5781">
              <w:rPr>
                <w:rFonts w:ascii="GHEA Grapalat" w:eastAsia="GHEA Grapalat" w:hAnsi="GHEA Grapalat" w:cs="GHEA Grapalat"/>
              </w:rPr>
              <w:t>Professionals included in the main staff</w:t>
            </w:r>
          </w:p>
        </w:tc>
      </w:tr>
      <w:tr w:rsidR="007A2822" w:rsidRPr="009B5781" w14:paraId="6B38F685" w14:textId="77777777" w:rsidTr="00EF5907">
        <w:trPr>
          <w:trHeight w:val="288"/>
          <w:jc w:val="center"/>
        </w:trPr>
        <w:tc>
          <w:tcPr>
            <w:tcW w:w="1728" w:type="dxa"/>
            <w:vMerge w:val="restart"/>
            <w:vAlign w:val="center"/>
          </w:tcPr>
          <w:p w14:paraId="390FA4F1" w14:textId="77777777" w:rsidR="007A2822" w:rsidRPr="009B5781" w:rsidRDefault="007A2822" w:rsidP="00EF5907">
            <w:pPr>
              <w:jc w:val="center"/>
              <w:rPr>
                <w:rFonts w:ascii="GHEA Grapalat" w:eastAsia="GHEA Grapalat" w:hAnsi="GHEA Grapalat" w:cs="GHEA Grapalat"/>
              </w:rPr>
            </w:pPr>
            <w:r w:rsidRPr="009B5781">
              <w:rPr>
                <w:rFonts w:ascii="GHEA Grapalat" w:eastAsia="GHEA Grapalat" w:hAnsi="GHEA Grapalat" w:cs="GHEA Grapalat"/>
              </w:rPr>
              <w:t>name, surname</w:t>
            </w:r>
          </w:p>
        </w:tc>
        <w:tc>
          <w:tcPr>
            <w:tcW w:w="2763" w:type="dxa"/>
            <w:vMerge w:val="restart"/>
            <w:vAlign w:val="center"/>
          </w:tcPr>
          <w:p w14:paraId="2837797C" w14:textId="77777777" w:rsidR="007A2822" w:rsidRPr="009B5781" w:rsidRDefault="007A2822" w:rsidP="00EF5907">
            <w:pPr>
              <w:jc w:val="center"/>
              <w:rPr>
                <w:rFonts w:ascii="GHEA Grapalat" w:eastAsia="GHEA Grapalat" w:hAnsi="GHEA Grapalat" w:cs="GHEA Grapalat"/>
              </w:rPr>
            </w:pPr>
            <w:r w:rsidRPr="009B5781">
              <w:rPr>
                <w:rFonts w:ascii="GHEA Grapalat" w:eastAsia="GHEA Grapalat" w:hAnsi="GHEA Grapalat" w:cs="GHEA Grapalat"/>
              </w:rPr>
              <w:t>Qualification:</w:t>
            </w:r>
          </w:p>
        </w:tc>
        <w:tc>
          <w:tcPr>
            <w:tcW w:w="4774" w:type="dxa"/>
            <w:gridSpan w:val="2"/>
          </w:tcPr>
          <w:p w14:paraId="733C4BE8" w14:textId="77777777" w:rsidR="007A2822" w:rsidRPr="009B5781" w:rsidRDefault="007A2822" w:rsidP="00EF5907">
            <w:pPr>
              <w:ind w:firstLine="567"/>
              <w:jc w:val="center"/>
              <w:rPr>
                <w:rFonts w:ascii="GHEA Grapalat" w:eastAsia="GHEA Grapalat" w:hAnsi="GHEA Grapalat" w:cs="GHEA Grapalat"/>
              </w:rPr>
            </w:pPr>
            <w:r w:rsidRPr="009B5781">
              <w:rPr>
                <w:rFonts w:ascii="GHEA Grapalat" w:eastAsia="GHEA Grapalat" w:hAnsi="GHEA Grapalat" w:cs="GHEA Grapalat"/>
              </w:rPr>
              <w:t>Work experience</w:t>
            </w:r>
          </w:p>
        </w:tc>
      </w:tr>
      <w:tr w:rsidR="007A2822" w:rsidRPr="009B5781" w14:paraId="7D6E06ED" w14:textId="77777777" w:rsidTr="00EF5907">
        <w:trPr>
          <w:trHeight w:val="288"/>
          <w:jc w:val="center"/>
        </w:trPr>
        <w:tc>
          <w:tcPr>
            <w:tcW w:w="1728" w:type="dxa"/>
            <w:vMerge/>
            <w:vAlign w:val="center"/>
          </w:tcPr>
          <w:p w14:paraId="0356343F" w14:textId="77777777" w:rsidR="007A2822" w:rsidRPr="009B5781" w:rsidRDefault="007A2822" w:rsidP="00EF5907">
            <w:pPr>
              <w:widowControl w:val="0"/>
              <w:pBdr>
                <w:top w:val="nil"/>
                <w:left w:val="nil"/>
                <w:bottom w:val="nil"/>
                <w:right w:val="nil"/>
                <w:between w:val="nil"/>
              </w:pBdr>
              <w:rPr>
                <w:rFonts w:ascii="GHEA Grapalat" w:eastAsia="GHEA Grapalat" w:hAnsi="GHEA Grapalat" w:cs="GHEA Grapalat"/>
              </w:rPr>
            </w:pPr>
          </w:p>
        </w:tc>
        <w:tc>
          <w:tcPr>
            <w:tcW w:w="2763" w:type="dxa"/>
            <w:vMerge/>
            <w:vAlign w:val="center"/>
          </w:tcPr>
          <w:p w14:paraId="1D1F05F8" w14:textId="77777777" w:rsidR="007A2822" w:rsidRPr="009B5781" w:rsidRDefault="007A2822" w:rsidP="00EF5907">
            <w:pPr>
              <w:widowControl w:val="0"/>
              <w:pBdr>
                <w:top w:val="nil"/>
                <w:left w:val="nil"/>
                <w:bottom w:val="nil"/>
                <w:right w:val="nil"/>
                <w:between w:val="nil"/>
              </w:pBdr>
              <w:rPr>
                <w:rFonts w:ascii="GHEA Grapalat" w:eastAsia="GHEA Grapalat" w:hAnsi="GHEA Grapalat" w:cs="GHEA Grapalat"/>
              </w:rPr>
            </w:pPr>
          </w:p>
        </w:tc>
        <w:tc>
          <w:tcPr>
            <w:tcW w:w="2167" w:type="dxa"/>
          </w:tcPr>
          <w:p w14:paraId="4A34AD98" w14:textId="77777777" w:rsidR="007A2822" w:rsidRPr="009B5781" w:rsidRDefault="007A2822" w:rsidP="00EF5907">
            <w:pPr>
              <w:jc w:val="center"/>
              <w:rPr>
                <w:rFonts w:ascii="GHEA Grapalat" w:eastAsia="GHEA Grapalat" w:hAnsi="GHEA Grapalat" w:cs="GHEA Grapalat"/>
              </w:rPr>
            </w:pPr>
            <w:r w:rsidRPr="009B5781">
              <w:rPr>
                <w:rFonts w:ascii="GHEA Grapalat" w:eastAsia="GHEA Grapalat" w:hAnsi="GHEA Grapalat" w:cs="GHEA Grapalat"/>
              </w:rPr>
              <w:t>time slot</w:t>
            </w:r>
          </w:p>
        </w:tc>
        <w:tc>
          <w:tcPr>
            <w:tcW w:w="2607" w:type="dxa"/>
            <w:vAlign w:val="center"/>
          </w:tcPr>
          <w:p w14:paraId="61F48A64" w14:textId="77777777" w:rsidR="007A2822" w:rsidRPr="009B5781" w:rsidRDefault="007A2822" w:rsidP="00EF5907">
            <w:pPr>
              <w:jc w:val="center"/>
              <w:rPr>
                <w:rFonts w:ascii="GHEA Grapalat" w:eastAsia="GHEA Grapalat" w:hAnsi="GHEA Grapalat" w:cs="GHEA Grapalat"/>
              </w:rPr>
            </w:pPr>
            <w:r w:rsidRPr="009B5781">
              <w:rPr>
                <w:rFonts w:ascii="GHEA Grapalat" w:eastAsia="GHEA Grapalat" w:hAnsi="GHEA Grapalat" w:cs="GHEA Grapalat"/>
              </w:rPr>
              <w:t>Field of activity and work performed</w:t>
            </w:r>
          </w:p>
        </w:tc>
      </w:tr>
      <w:tr w:rsidR="007A2822" w:rsidRPr="009B5781" w14:paraId="1259E1CD" w14:textId="77777777" w:rsidTr="00EF5907">
        <w:trPr>
          <w:trHeight w:val="288"/>
          <w:jc w:val="center"/>
        </w:trPr>
        <w:tc>
          <w:tcPr>
            <w:tcW w:w="1728" w:type="dxa"/>
          </w:tcPr>
          <w:p w14:paraId="010CA1D2" w14:textId="77777777" w:rsidR="007A2822" w:rsidRPr="009B5781" w:rsidRDefault="007A2822" w:rsidP="00EF5907">
            <w:pPr>
              <w:rPr>
                <w:rFonts w:ascii="GHEA Grapalat" w:eastAsia="GHEA Grapalat" w:hAnsi="GHEA Grapalat" w:cs="GHEA Grapalat"/>
              </w:rPr>
            </w:pPr>
            <w:r w:rsidRPr="009B5781">
              <w:rPr>
                <w:rFonts w:ascii="GHEA Grapalat" w:eastAsia="GHEA Grapalat" w:hAnsi="GHEA Grapalat" w:cs="GHEA Grapalat"/>
              </w:rPr>
              <w:t>1.</w:t>
            </w:r>
          </w:p>
        </w:tc>
        <w:tc>
          <w:tcPr>
            <w:tcW w:w="2763" w:type="dxa"/>
          </w:tcPr>
          <w:p w14:paraId="5CA8A22B" w14:textId="77777777" w:rsidR="007A2822" w:rsidRPr="009B5781" w:rsidRDefault="007A2822" w:rsidP="00EF5907">
            <w:pPr>
              <w:jc w:val="both"/>
              <w:rPr>
                <w:rFonts w:ascii="GHEA Grapalat" w:eastAsia="GHEA Grapalat" w:hAnsi="GHEA Grapalat" w:cs="GHEA Grapalat"/>
              </w:rPr>
            </w:pPr>
          </w:p>
        </w:tc>
        <w:tc>
          <w:tcPr>
            <w:tcW w:w="2167" w:type="dxa"/>
          </w:tcPr>
          <w:p w14:paraId="4C624442" w14:textId="77777777" w:rsidR="007A2822" w:rsidRPr="009B5781" w:rsidRDefault="007A2822" w:rsidP="00EF5907">
            <w:pPr>
              <w:ind w:firstLine="567"/>
              <w:jc w:val="both"/>
              <w:rPr>
                <w:rFonts w:ascii="GHEA Grapalat" w:eastAsia="GHEA Grapalat" w:hAnsi="GHEA Grapalat" w:cs="GHEA Grapalat"/>
              </w:rPr>
            </w:pPr>
          </w:p>
        </w:tc>
        <w:tc>
          <w:tcPr>
            <w:tcW w:w="2607" w:type="dxa"/>
          </w:tcPr>
          <w:p w14:paraId="70E167D9" w14:textId="77777777" w:rsidR="007A2822" w:rsidRPr="009B5781" w:rsidRDefault="007A2822" w:rsidP="00EF5907">
            <w:pPr>
              <w:jc w:val="both"/>
              <w:rPr>
                <w:rFonts w:ascii="GHEA Grapalat" w:eastAsia="GHEA Grapalat" w:hAnsi="GHEA Grapalat" w:cs="GHEA Grapalat"/>
              </w:rPr>
            </w:pPr>
          </w:p>
        </w:tc>
      </w:tr>
      <w:tr w:rsidR="007A2822" w:rsidRPr="009B5781" w14:paraId="20BEF87C" w14:textId="77777777" w:rsidTr="00EF5907">
        <w:trPr>
          <w:trHeight w:val="288"/>
          <w:jc w:val="center"/>
        </w:trPr>
        <w:tc>
          <w:tcPr>
            <w:tcW w:w="1728" w:type="dxa"/>
          </w:tcPr>
          <w:p w14:paraId="1D383397" w14:textId="77777777" w:rsidR="007A2822" w:rsidRPr="009B5781" w:rsidRDefault="007A2822" w:rsidP="00EF5907">
            <w:pPr>
              <w:rPr>
                <w:rFonts w:ascii="GHEA Grapalat" w:eastAsia="GHEA Grapalat" w:hAnsi="GHEA Grapalat" w:cs="GHEA Grapalat"/>
              </w:rPr>
            </w:pPr>
            <w:r w:rsidRPr="009B5781">
              <w:rPr>
                <w:rFonts w:ascii="GHEA Grapalat" w:eastAsia="GHEA Grapalat" w:hAnsi="GHEA Grapalat" w:cs="GHEA Grapalat"/>
              </w:rPr>
              <w:t>2.</w:t>
            </w:r>
          </w:p>
        </w:tc>
        <w:tc>
          <w:tcPr>
            <w:tcW w:w="2763" w:type="dxa"/>
          </w:tcPr>
          <w:p w14:paraId="101FF197" w14:textId="77777777" w:rsidR="007A2822" w:rsidRPr="009B5781" w:rsidRDefault="007A2822" w:rsidP="00EF5907">
            <w:pPr>
              <w:jc w:val="both"/>
              <w:rPr>
                <w:rFonts w:ascii="GHEA Grapalat" w:eastAsia="GHEA Grapalat" w:hAnsi="GHEA Grapalat" w:cs="GHEA Grapalat"/>
              </w:rPr>
            </w:pPr>
          </w:p>
        </w:tc>
        <w:tc>
          <w:tcPr>
            <w:tcW w:w="2167" w:type="dxa"/>
          </w:tcPr>
          <w:p w14:paraId="3483D724" w14:textId="77777777" w:rsidR="007A2822" w:rsidRPr="009B5781" w:rsidRDefault="007A2822" w:rsidP="00EF5907">
            <w:pPr>
              <w:ind w:firstLine="567"/>
              <w:jc w:val="both"/>
              <w:rPr>
                <w:rFonts w:ascii="GHEA Grapalat" w:eastAsia="GHEA Grapalat" w:hAnsi="GHEA Grapalat" w:cs="GHEA Grapalat"/>
              </w:rPr>
            </w:pPr>
          </w:p>
        </w:tc>
        <w:tc>
          <w:tcPr>
            <w:tcW w:w="2607" w:type="dxa"/>
          </w:tcPr>
          <w:p w14:paraId="40E15D24" w14:textId="77777777" w:rsidR="007A2822" w:rsidRPr="009B5781" w:rsidRDefault="007A2822" w:rsidP="00EF5907">
            <w:pPr>
              <w:jc w:val="both"/>
              <w:rPr>
                <w:rFonts w:ascii="GHEA Grapalat" w:eastAsia="GHEA Grapalat" w:hAnsi="GHEA Grapalat" w:cs="GHEA Grapalat"/>
              </w:rPr>
            </w:pPr>
          </w:p>
        </w:tc>
      </w:tr>
      <w:tr w:rsidR="007A2822" w:rsidRPr="009B5781" w14:paraId="427706D6" w14:textId="77777777" w:rsidTr="00EF5907">
        <w:trPr>
          <w:trHeight w:val="288"/>
          <w:jc w:val="center"/>
        </w:trPr>
        <w:tc>
          <w:tcPr>
            <w:tcW w:w="1728" w:type="dxa"/>
          </w:tcPr>
          <w:p w14:paraId="594F6EAF" w14:textId="77777777" w:rsidR="007A2822" w:rsidRPr="009B5781" w:rsidRDefault="007A2822" w:rsidP="00EF5907">
            <w:pPr>
              <w:rPr>
                <w:rFonts w:ascii="GHEA Grapalat" w:eastAsia="GHEA Grapalat" w:hAnsi="GHEA Grapalat" w:cs="GHEA Grapalat"/>
              </w:rPr>
            </w:pPr>
            <w:r w:rsidRPr="009B5781">
              <w:rPr>
                <w:rFonts w:ascii="GHEA Grapalat" w:eastAsia="GHEA Grapalat" w:hAnsi="GHEA Grapalat" w:cs="GHEA Grapalat"/>
              </w:rPr>
              <w:t>3.</w:t>
            </w:r>
          </w:p>
        </w:tc>
        <w:tc>
          <w:tcPr>
            <w:tcW w:w="2763" w:type="dxa"/>
          </w:tcPr>
          <w:p w14:paraId="57560DE8" w14:textId="77777777" w:rsidR="007A2822" w:rsidRPr="009B5781" w:rsidRDefault="007A2822" w:rsidP="00EF5907">
            <w:pPr>
              <w:jc w:val="both"/>
              <w:rPr>
                <w:rFonts w:ascii="GHEA Grapalat" w:eastAsia="GHEA Grapalat" w:hAnsi="GHEA Grapalat" w:cs="GHEA Grapalat"/>
              </w:rPr>
            </w:pPr>
          </w:p>
        </w:tc>
        <w:tc>
          <w:tcPr>
            <w:tcW w:w="2167" w:type="dxa"/>
          </w:tcPr>
          <w:p w14:paraId="1B60716C" w14:textId="77777777" w:rsidR="007A2822" w:rsidRPr="009B5781" w:rsidRDefault="007A2822" w:rsidP="00EF5907">
            <w:pPr>
              <w:ind w:firstLine="567"/>
              <w:jc w:val="both"/>
              <w:rPr>
                <w:rFonts w:ascii="GHEA Grapalat" w:eastAsia="GHEA Grapalat" w:hAnsi="GHEA Grapalat" w:cs="GHEA Grapalat"/>
              </w:rPr>
            </w:pPr>
          </w:p>
        </w:tc>
        <w:tc>
          <w:tcPr>
            <w:tcW w:w="2607" w:type="dxa"/>
          </w:tcPr>
          <w:p w14:paraId="5DEC048A" w14:textId="77777777" w:rsidR="007A2822" w:rsidRPr="009B5781" w:rsidRDefault="007A2822" w:rsidP="00EF5907">
            <w:pPr>
              <w:jc w:val="both"/>
              <w:rPr>
                <w:rFonts w:ascii="GHEA Grapalat" w:eastAsia="GHEA Grapalat" w:hAnsi="GHEA Grapalat" w:cs="GHEA Grapalat"/>
              </w:rPr>
            </w:pPr>
          </w:p>
        </w:tc>
      </w:tr>
    </w:tbl>
    <w:p w14:paraId="6B4E1E60" w14:textId="77777777" w:rsidR="007A2822" w:rsidRPr="009B5781" w:rsidRDefault="007A2822" w:rsidP="007A2822">
      <w:pPr>
        <w:ind w:right="-90" w:firstLine="567"/>
        <w:jc w:val="both"/>
        <w:rPr>
          <w:rFonts w:ascii="GHEA Grapalat" w:eastAsia="GHEA Grapalat" w:hAnsi="GHEA Grapalat" w:cs="GHEA Grapalat"/>
        </w:rPr>
      </w:pPr>
      <w:r w:rsidRPr="009B5781">
        <w:rPr>
          <w:rFonts w:ascii="GHEA Grapalat" w:eastAsia="GHEA Grapalat" w:hAnsi="GHEA Grapalat" w:cs="GHEA Grapalat"/>
        </w:rPr>
        <w:br/>
        <w:t xml:space="preserve"> </w:t>
      </w:r>
      <w:r w:rsidRPr="009B5781">
        <w:rPr>
          <w:rFonts w:ascii="GHEA Grapalat" w:eastAsia="GHEA Grapalat" w:hAnsi="GHEA Grapalat" w:cs="GHEA Grapalat"/>
        </w:rPr>
        <w:tab/>
        <w:t xml:space="preserve">Moreover, in order to justify the availability of </w:t>
      </w:r>
      <w:proofErr w:type="spellStart"/>
      <w:r w:rsidRPr="009B5781">
        <w:rPr>
          <w:rFonts w:ascii="GHEA Grapalat" w:eastAsia="GHEA Grapalat" w:hAnsi="GHEA Grapalat" w:cs="GHEA Grapalat"/>
        </w:rPr>
        <w:t>labor</w:t>
      </w:r>
      <w:proofErr w:type="spellEnd"/>
      <w:r w:rsidRPr="009B5781">
        <w:rPr>
          <w:rFonts w:ascii="GHEA Grapalat" w:eastAsia="GHEA Grapalat" w:hAnsi="GHEA Grapalat" w:cs="GHEA Grapalat"/>
        </w:rPr>
        <w:t xml:space="preserve"> resources, the Participant submits the written agreements approved by the specialist (specialists) involved in the nominated staff. </w:t>
      </w:r>
      <w:r w:rsidRPr="009B5781">
        <w:rPr>
          <w:rFonts w:ascii="GHEA Grapalat" w:eastAsia="GHEA Grapalat" w:hAnsi="GHEA Grapalat" w:cs="GHEA Grapalat"/>
          <w:b/>
          <w:u w:val="single"/>
        </w:rPr>
        <w:t>/Clearly indicating the employee's participation in the given portion in the presented agreements/</w:t>
      </w:r>
      <w:r w:rsidRPr="009B5781">
        <w:rPr>
          <w:rFonts w:ascii="GHEA Grapalat" w:eastAsia="GHEA Grapalat" w:hAnsi="GHEA Grapalat" w:cs="GHEA Grapalat"/>
        </w:rPr>
        <w:t>- about the participation of the latter in the services to be provided, as well as copies of passports of specialists and documents certifying qualification, the certificate provided by the RA Urban Development Committee and other supporting documents;</w:t>
      </w:r>
    </w:p>
    <w:p w14:paraId="2EF03286" w14:textId="77777777" w:rsidR="007A2822" w:rsidRPr="009B5781" w:rsidRDefault="007A2822" w:rsidP="007A2822">
      <w:pPr>
        <w:ind w:firstLine="708"/>
        <w:jc w:val="both"/>
        <w:rPr>
          <w:rFonts w:ascii="GHEA Grapalat" w:eastAsia="GHEA Grapalat" w:hAnsi="GHEA Grapalat" w:cs="GHEA Grapalat"/>
        </w:rPr>
      </w:pPr>
      <w:r w:rsidRPr="009B5781">
        <w:rPr>
          <w:rFonts w:ascii="GHEA Grapalat" w:eastAsia="GHEA Grapalat" w:hAnsi="GHEA Grapalat" w:cs="GHEA Grapalat"/>
        </w:rPr>
        <w:t>The qualification of the participant according to this criterion is assessed as sufficient if the latter provides the conditions and requirements provided for in this subsection.</w:t>
      </w:r>
    </w:p>
    <w:p w14:paraId="4FCF1D04" w14:textId="77777777" w:rsidR="007A2822" w:rsidRPr="009B5781" w:rsidRDefault="007A2822" w:rsidP="007A2822">
      <w:pPr>
        <w:ind w:firstLine="708"/>
        <w:jc w:val="both"/>
        <w:rPr>
          <w:rFonts w:ascii="GHEA Grapalat" w:eastAsia="GHEA Grapalat" w:hAnsi="GHEA Grapalat" w:cs="GHEA Grapalat"/>
          <w:b/>
        </w:rPr>
      </w:pPr>
    </w:p>
    <w:p w14:paraId="5798F03A" w14:textId="77777777" w:rsidR="007A2822" w:rsidRPr="009B5781" w:rsidRDefault="007A2822" w:rsidP="007A2822">
      <w:pPr>
        <w:jc w:val="both"/>
        <w:rPr>
          <w:rFonts w:ascii="GHEA Grapalat" w:eastAsia="GHEA Grapalat" w:hAnsi="GHEA Grapalat" w:cs="GHEA Grapalat"/>
          <w:b/>
        </w:rPr>
      </w:pPr>
      <w:r w:rsidRPr="009B5781">
        <w:rPr>
          <w:rFonts w:ascii="GHEA Grapalat" w:eastAsia="GHEA Grapalat" w:hAnsi="GHEA Grapalat" w:cs="GHEA Grapalat"/>
          <w:b/>
        </w:rPr>
        <w:t>The participants' compliance with the qualification criteria is assessed as follows:</w:t>
      </w:r>
      <w:r w:rsidRPr="009B5781">
        <w:rPr>
          <w:rFonts w:ascii="GHEA Grapalat" w:eastAsia="GHEA Grapalat" w:hAnsi="GHEA Grapalat" w:cs="GHEA Grapalat"/>
          <w:b/>
        </w:rPr>
        <w:tab/>
      </w:r>
      <w:r w:rsidRPr="009B5781">
        <w:rPr>
          <w:rFonts w:ascii="GHEA Grapalat" w:eastAsia="GHEA Grapalat" w:hAnsi="GHEA Grapalat" w:cs="GHEA Grapalat"/>
          <w:b/>
        </w:rPr>
        <w:br/>
      </w: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495"/>
        <w:gridCol w:w="1685"/>
        <w:gridCol w:w="5580"/>
      </w:tblGrid>
      <w:tr w:rsidR="007A2822" w:rsidRPr="009B5781" w14:paraId="4CEE86A7" w14:textId="77777777" w:rsidTr="00EF5907">
        <w:trPr>
          <w:trHeight w:val="719"/>
          <w:tblHeader/>
          <w:jc w:val="center"/>
        </w:trPr>
        <w:tc>
          <w:tcPr>
            <w:tcW w:w="675"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2144CFBE" w14:textId="77777777" w:rsidR="007A2822" w:rsidRPr="009B5781" w:rsidRDefault="007A2822" w:rsidP="00EF5907">
            <w:pPr>
              <w:jc w:val="center"/>
              <w:rPr>
                <w:rFonts w:ascii="GHEA Grapalat" w:hAnsi="GHEA Grapalat"/>
                <w:b/>
              </w:rPr>
            </w:pPr>
            <w:r w:rsidRPr="009B5781">
              <w:rPr>
                <w:rFonts w:ascii="GHEA Grapalat" w:hAnsi="GHEA Grapalat"/>
                <w:b/>
              </w:rPr>
              <w:lastRenderedPageBreak/>
              <w:t>No</w:t>
            </w:r>
          </w:p>
        </w:tc>
        <w:tc>
          <w:tcPr>
            <w:tcW w:w="2495"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7E26A5D" w14:textId="77777777" w:rsidR="007A2822" w:rsidRPr="009B5781" w:rsidRDefault="007A2822" w:rsidP="00EF5907">
            <w:pPr>
              <w:jc w:val="center"/>
              <w:rPr>
                <w:rFonts w:ascii="GHEA Grapalat" w:hAnsi="GHEA Grapalat"/>
                <w:b/>
              </w:rPr>
            </w:pPr>
            <w:r w:rsidRPr="009B5781">
              <w:rPr>
                <w:rFonts w:ascii="GHEA Grapalat" w:hAnsi="GHEA Grapalat"/>
                <w:b/>
              </w:rPr>
              <w:t>Qualification Criteria</w:t>
            </w:r>
          </w:p>
        </w:tc>
        <w:tc>
          <w:tcPr>
            <w:tcW w:w="1685"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417506B" w14:textId="77777777" w:rsidR="007A2822" w:rsidRPr="009B5781" w:rsidRDefault="007A2822" w:rsidP="00EF5907">
            <w:pPr>
              <w:jc w:val="center"/>
              <w:rPr>
                <w:rFonts w:ascii="GHEA Grapalat" w:hAnsi="GHEA Grapalat"/>
                <w:b/>
              </w:rPr>
            </w:pPr>
            <w:r w:rsidRPr="009B5781">
              <w:rPr>
                <w:rFonts w:ascii="GHEA Grapalat" w:hAnsi="GHEA Grapalat"/>
                <w:b/>
              </w:rPr>
              <w:t>Evaluation Points</w:t>
            </w:r>
          </w:p>
        </w:tc>
        <w:tc>
          <w:tcPr>
            <w:tcW w:w="5580" w:type="dxa"/>
            <w:tcBorders>
              <w:top w:val="single" w:sz="4" w:space="0" w:color="auto"/>
              <w:left w:val="single" w:sz="4" w:space="0" w:color="auto"/>
              <w:bottom w:val="single" w:sz="4" w:space="0" w:color="auto"/>
              <w:right w:val="single" w:sz="4" w:space="0" w:color="auto"/>
            </w:tcBorders>
            <w:shd w:val="clear" w:color="auto" w:fill="DEEAF6"/>
            <w:vAlign w:val="center"/>
          </w:tcPr>
          <w:p w14:paraId="3D750285" w14:textId="77777777" w:rsidR="007A2822" w:rsidRPr="009B5781" w:rsidRDefault="007A2822" w:rsidP="00EF5907">
            <w:pPr>
              <w:jc w:val="center"/>
              <w:rPr>
                <w:rFonts w:ascii="GHEA Grapalat" w:hAnsi="GHEA Grapalat"/>
                <w:b/>
              </w:rPr>
            </w:pPr>
            <w:r w:rsidRPr="009B5781">
              <w:rPr>
                <w:rFonts w:ascii="GHEA Grapalat" w:hAnsi="GHEA Grapalat"/>
                <w:b/>
              </w:rPr>
              <w:t>Requirements for Evaluation</w:t>
            </w:r>
          </w:p>
        </w:tc>
      </w:tr>
      <w:tr w:rsidR="007A2822" w:rsidRPr="009B5781" w14:paraId="2ADB2E89" w14:textId="77777777" w:rsidTr="00EF5907">
        <w:trPr>
          <w:trHeight w:val="872"/>
          <w:jc w:val="center"/>
        </w:trPr>
        <w:tc>
          <w:tcPr>
            <w:tcW w:w="675" w:type="dxa"/>
            <w:tcBorders>
              <w:top w:val="single" w:sz="4" w:space="0" w:color="auto"/>
              <w:left w:val="single" w:sz="4" w:space="0" w:color="auto"/>
              <w:bottom w:val="single" w:sz="4" w:space="0" w:color="auto"/>
              <w:right w:val="single" w:sz="4" w:space="0" w:color="auto"/>
            </w:tcBorders>
            <w:vAlign w:val="center"/>
          </w:tcPr>
          <w:p w14:paraId="75B08271" w14:textId="77777777" w:rsidR="007A2822" w:rsidRPr="009B5781" w:rsidRDefault="007A2822" w:rsidP="00EF5907">
            <w:pPr>
              <w:jc w:val="center"/>
              <w:rPr>
                <w:rFonts w:ascii="GHEA Grapalat" w:hAnsi="GHEA Grapalat"/>
                <w:bCs/>
              </w:rPr>
            </w:pPr>
            <w:r w:rsidRPr="009B5781">
              <w:rPr>
                <w:rFonts w:ascii="GHEA Grapalat" w:hAnsi="GHEA Grapalat"/>
                <w:bCs/>
              </w:rPr>
              <w:t>1</w:t>
            </w:r>
          </w:p>
        </w:tc>
        <w:tc>
          <w:tcPr>
            <w:tcW w:w="2495" w:type="dxa"/>
            <w:tcBorders>
              <w:top w:val="single" w:sz="4" w:space="0" w:color="auto"/>
              <w:left w:val="single" w:sz="4" w:space="0" w:color="auto"/>
              <w:bottom w:val="single" w:sz="4" w:space="0" w:color="auto"/>
              <w:right w:val="single" w:sz="4" w:space="0" w:color="auto"/>
            </w:tcBorders>
            <w:vAlign w:val="center"/>
          </w:tcPr>
          <w:p w14:paraId="0F8917B9" w14:textId="77777777" w:rsidR="007A2822" w:rsidRPr="009B5781" w:rsidRDefault="007A2822" w:rsidP="00EF5907">
            <w:pPr>
              <w:jc w:val="center"/>
              <w:rPr>
                <w:rFonts w:ascii="GHEA Grapalat" w:hAnsi="GHEA Grapalat"/>
                <w:bCs/>
              </w:rPr>
            </w:pPr>
            <w:r w:rsidRPr="009B5781">
              <w:rPr>
                <w:rFonts w:ascii="GHEA Grapalat" w:hAnsi="GHEA Grapalat"/>
                <w:bCs/>
              </w:rPr>
              <w:t>Professional experience (TA1)</w:t>
            </w:r>
          </w:p>
        </w:tc>
        <w:tc>
          <w:tcPr>
            <w:tcW w:w="1685" w:type="dxa"/>
            <w:tcBorders>
              <w:top w:val="single" w:sz="4" w:space="0" w:color="auto"/>
              <w:left w:val="single" w:sz="4" w:space="0" w:color="auto"/>
              <w:bottom w:val="single" w:sz="4" w:space="0" w:color="auto"/>
              <w:right w:val="single" w:sz="4" w:space="0" w:color="auto"/>
            </w:tcBorders>
            <w:vAlign w:val="center"/>
          </w:tcPr>
          <w:p w14:paraId="195FD2A0" w14:textId="77777777" w:rsidR="007A2822" w:rsidRPr="009B5781" w:rsidRDefault="007A2822" w:rsidP="00EF5907">
            <w:pPr>
              <w:jc w:val="center"/>
              <w:rPr>
                <w:rFonts w:ascii="GHEA Grapalat" w:hAnsi="GHEA Grapalat"/>
                <w:bCs/>
              </w:rPr>
            </w:pPr>
            <w:r w:rsidRPr="009B5781">
              <w:rPr>
                <w:rFonts w:ascii="GHEA Grapalat" w:hAnsi="GHEA Grapalat"/>
                <w:bCs/>
              </w:rPr>
              <w:t>20-40</w:t>
            </w:r>
          </w:p>
        </w:tc>
        <w:tc>
          <w:tcPr>
            <w:tcW w:w="5580" w:type="dxa"/>
            <w:tcBorders>
              <w:top w:val="single" w:sz="4" w:space="0" w:color="auto"/>
              <w:left w:val="single" w:sz="4" w:space="0" w:color="auto"/>
              <w:bottom w:val="single" w:sz="4" w:space="0" w:color="auto"/>
              <w:right w:val="single" w:sz="4" w:space="0" w:color="auto"/>
            </w:tcBorders>
            <w:vAlign w:val="center"/>
          </w:tcPr>
          <w:p w14:paraId="0C20035E" w14:textId="77777777" w:rsidR="007A2822" w:rsidRPr="009B5781" w:rsidRDefault="007A2822" w:rsidP="007A2822">
            <w:pPr>
              <w:pStyle w:val="ListParagraph"/>
              <w:numPr>
                <w:ilvl w:val="0"/>
                <w:numId w:val="45"/>
              </w:numPr>
              <w:spacing w:after="120"/>
              <w:ind w:left="346" w:hanging="288"/>
              <w:rPr>
                <w:rFonts w:ascii="GHEA Grapalat" w:hAnsi="GHEA Grapalat"/>
                <w:bCs/>
                <w:sz w:val="22"/>
                <w:szCs w:val="22"/>
              </w:rPr>
            </w:pPr>
            <w:r w:rsidRPr="009B5781">
              <w:rPr>
                <w:rFonts w:ascii="GHEA Grapalat" w:hAnsi="GHEA Grapalat"/>
                <w:bCs/>
                <w:sz w:val="22"/>
                <w:szCs w:val="22"/>
              </w:rPr>
              <w:t>The minimum threshold score is set at 20 points, and the maximum score is 40 points.</w:t>
            </w:r>
          </w:p>
          <w:p w14:paraId="432DEC50" w14:textId="77777777" w:rsidR="007A2822" w:rsidRPr="009B5781" w:rsidRDefault="007A2822" w:rsidP="007A2822">
            <w:pPr>
              <w:pStyle w:val="ListParagraph"/>
              <w:numPr>
                <w:ilvl w:val="0"/>
                <w:numId w:val="45"/>
              </w:numPr>
              <w:spacing w:after="120"/>
              <w:ind w:left="346" w:hanging="288"/>
              <w:rPr>
                <w:rFonts w:ascii="GHEA Grapalat" w:hAnsi="GHEA Grapalat"/>
                <w:bCs/>
                <w:sz w:val="22"/>
                <w:szCs w:val="22"/>
              </w:rPr>
            </w:pPr>
            <w:r w:rsidRPr="009B5781">
              <w:rPr>
                <w:rFonts w:ascii="GHEA Grapalat" w:hAnsi="GHEA Grapalat"/>
                <w:bCs/>
                <w:sz w:val="22"/>
                <w:szCs w:val="22"/>
              </w:rPr>
              <w:t>The minimum score will be awarded if the bidder submits three (3) contract packages that meet the conditions described in Section 2.4.1 “Requirements for Experience.”</w:t>
            </w:r>
          </w:p>
          <w:p w14:paraId="53CF979F" w14:textId="77777777" w:rsidR="007A2822" w:rsidRPr="009B5781" w:rsidRDefault="007A2822" w:rsidP="007A2822">
            <w:pPr>
              <w:pStyle w:val="ListParagraph"/>
              <w:numPr>
                <w:ilvl w:val="0"/>
                <w:numId w:val="45"/>
              </w:numPr>
              <w:spacing w:after="120"/>
              <w:ind w:left="346" w:hanging="288"/>
              <w:rPr>
                <w:rFonts w:ascii="GHEA Grapalat" w:hAnsi="GHEA Grapalat"/>
                <w:bCs/>
                <w:sz w:val="22"/>
                <w:szCs w:val="22"/>
              </w:rPr>
            </w:pPr>
            <w:r w:rsidRPr="009B5781">
              <w:rPr>
                <w:rFonts w:ascii="GHEA Grapalat" w:hAnsi="GHEA Grapalat"/>
                <w:bCs/>
                <w:sz w:val="22"/>
                <w:szCs w:val="22"/>
              </w:rPr>
              <w:t>Each additional similar contract submitted will receive an extra 5 points.</w:t>
            </w:r>
          </w:p>
          <w:p w14:paraId="5DF89171" w14:textId="77777777" w:rsidR="007A2822" w:rsidRPr="009B5781" w:rsidRDefault="007A2822" w:rsidP="007A2822">
            <w:pPr>
              <w:pStyle w:val="ListParagraph"/>
              <w:numPr>
                <w:ilvl w:val="0"/>
                <w:numId w:val="45"/>
              </w:numPr>
              <w:spacing w:after="120"/>
              <w:ind w:left="346" w:hanging="288"/>
              <w:rPr>
                <w:rFonts w:ascii="GHEA Grapalat" w:hAnsi="GHEA Grapalat"/>
                <w:bCs/>
                <w:sz w:val="22"/>
                <w:szCs w:val="22"/>
              </w:rPr>
            </w:pPr>
            <w:r w:rsidRPr="009B5781">
              <w:rPr>
                <w:rFonts w:ascii="GHEA Grapalat" w:hAnsi="GHEA Grapalat"/>
                <w:bCs/>
                <w:sz w:val="22"/>
                <w:szCs w:val="22"/>
              </w:rPr>
              <w:t>Each additional similar contract implemented in a seismic zone will receive an extra 5 points.</w:t>
            </w:r>
          </w:p>
          <w:p w14:paraId="23F07E5C" w14:textId="77777777" w:rsidR="007A2822" w:rsidRPr="009B5781" w:rsidRDefault="007A2822" w:rsidP="007A2822">
            <w:pPr>
              <w:pStyle w:val="ListParagraph"/>
              <w:numPr>
                <w:ilvl w:val="0"/>
                <w:numId w:val="45"/>
              </w:numPr>
              <w:spacing w:after="120"/>
              <w:ind w:left="346" w:hanging="288"/>
              <w:rPr>
                <w:rFonts w:ascii="GHEA Grapalat" w:hAnsi="GHEA Grapalat"/>
                <w:bCs/>
                <w:sz w:val="22"/>
                <w:szCs w:val="22"/>
              </w:rPr>
            </w:pPr>
            <w:r w:rsidRPr="009B5781">
              <w:rPr>
                <w:rFonts w:ascii="GHEA Grapalat" w:hAnsi="GHEA Grapalat"/>
                <w:bCs/>
                <w:sz w:val="22"/>
                <w:szCs w:val="22"/>
              </w:rPr>
              <w:t>Each additional similar contract financed by international financial institutions or implemented under other international programs will receive an extra 5 points.</w:t>
            </w:r>
          </w:p>
          <w:p w14:paraId="5C2C4EE2" w14:textId="77777777" w:rsidR="007A2822" w:rsidRPr="009B5781" w:rsidRDefault="007A2822" w:rsidP="007A2822">
            <w:pPr>
              <w:pStyle w:val="ListParagraph"/>
              <w:numPr>
                <w:ilvl w:val="0"/>
                <w:numId w:val="45"/>
              </w:numPr>
              <w:spacing w:after="120"/>
              <w:ind w:left="346" w:hanging="288"/>
              <w:rPr>
                <w:rFonts w:ascii="GHEA Grapalat" w:hAnsi="GHEA Grapalat"/>
                <w:b/>
                <w:sz w:val="22"/>
                <w:szCs w:val="22"/>
              </w:rPr>
            </w:pPr>
            <w:r w:rsidRPr="009B5781">
              <w:rPr>
                <w:rFonts w:ascii="GHEA Grapalat" w:hAnsi="GHEA Grapalat"/>
                <w:b/>
                <w:sz w:val="22"/>
                <w:szCs w:val="22"/>
              </w:rPr>
              <w:t>Only fully completed (finished) contracts will be considered.</w:t>
            </w:r>
          </w:p>
        </w:tc>
      </w:tr>
      <w:tr w:rsidR="007A2822" w:rsidRPr="009B5781" w14:paraId="50F2AE28" w14:textId="77777777" w:rsidTr="00EF5907">
        <w:trPr>
          <w:trHeight w:val="890"/>
          <w:jc w:val="center"/>
        </w:trPr>
        <w:tc>
          <w:tcPr>
            <w:tcW w:w="675" w:type="dxa"/>
            <w:tcBorders>
              <w:top w:val="single" w:sz="4" w:space="0" w:color="auto"/>
              <w:left w:val="single" w:sz="4" w:space="0" w:color="auto"/>
              <w:bottom w:val="single" w:sz="4" w:space="0" w:color="auto"/>
              <w:right w:val="single" w:sz="4" w:space="0" w:color="auto"/>
            </w:tcBorders>
            <w:vAlign w:val="center"/>
          </w:tcPr>
          <w:p w14:paraId="35950FF8" w14:textId="77777777" w:rsidR="007A2822" w:rsidRPr="009B5781" w:rsidRDefault="007A2822" w:rsidP="00EF5907">
            <w:pPr>
              <w:jc w:val="center"/>
              <w:rPr>
                <w:rFonts w:ascii="GHEA Grapalat" w:hAnsi="GHEA Grapalat"/>
                <w:bCs/>
              </w:rPr>
            </w:pPr>
            <w:r w:rsidRPr="009B5781">
              <w:rPr>
                <w:rFonts w:ascii="GHEA Grapalat" w:hAnsi="GHEA Grapalat"/>
                <w:bCs/>
              </w:rPr>
              <w:t>2</w:t>
            </w:r>
          </w:p>
        </w:tc>
        <w:tc>
          <w:tcPr>
            <w:tcW w:w="2495" w:type="dxa"/>
            <w:tcBorders>
              <w:top w:val="single" w:sz="4" w:space="0" w:color="auto"/>
              <w:left w:val="single" w:sz="4" w:space="0" w:color="auto"/>
              <w:bottom w:val="single" w:sz="4" w:space="0" w:color="auto"/>
              <w:right w:val="single" w:sz="4" w:space="0" w:color="auto"/>
            </w:tcBorders>
            <w:vAlign w:val="center"/>
          </w:tcPr>
          <w:p w14:paraId="32925A89" w14:textId="77777777" w:rsidR="007A2822" w:rsidRPr="009B5781" w:rsidRDefault="007A2822" w:rsidP="00EF5907">
            <w:pPr>
              <w:jc w:val="center"/>
              <w:rPr>
                <w:rFonts w:ascii="GHEA Grapalat" w:hAnsi="GHEA Grapalat"/>
                <w:bCs/>
              </w:rPr>
            </w:pPr>
            <w:r w:rsidRPr="009B5781">
              <w:rPr>
                <w:rFonts w:ascii="GHEA Grapalat" w:hAnsi="GHEA Grapalat"/>
                <w:bCs/>
              </w:rPr>
              <w:t>Labor resources (TA2)</w:t>
            </w:r>
          </w:p>
        </w:tc>
        <w:tc>
          <w:tcPr>
            <w:tcW w:w="1685" w:type="dxa"/>
            <w:tcBorders>
              <w:top w:val="single" w:sz="4" w:space="0" w:color="auto"/>
              <w:left w:val="single" w:sz="4" w:space="0" w:color="auto"/>
              <w:bottom w:val="single" w:sz="4" w:space="0" w:color="auto"/>
              <w:right w:val="single" w:sz="4" w:space="0" w:color="auto"/>
            </w:tcBorders>
            <w:vAlign w:val="center"/>
          </w:tcPr>
          <w:p w14:paraId="33A81183" w14:textId="77777777" w:rsidR="007A2822" w:rsidRPr="009B5781" w:rsidRDefault="007A2822" w:rsidP="00EF5907">
            <w:pPr>
              <w:jc w:val="center"/>
              <w:rPr>
                <w:rFonts w:ascii="GHEA Grapalat" w:hAnsi="GHEA Grapalat"/>
                <w:bCs/>
              </w:rPr>
            </w:pPr>
            <w:r w:rsidRPr="009B5781">
              <w:rPr>
                <w:rFonts w:ascii="GHEA Grapalat" w:hAnsi="GHEA Grapalat"/>
                <w:bCs/>
              </w:rPr>
              <w:t>20-30</w:t>
            </w:r>
          </w:p>
        </w:tc>
        <w:tc>
          <w:tcPr>
            <w:tcW w:w="5580" w:type="dxa"/>
            <w:tcBorders>
              <w:top w:val="single" w:sz="4" w:space="0" w:color="auto"/>
              <w:left w:val="single" w:sz="4" w:space="0" w:color="auto"/>
              <w:bottom w:val="single" w:sz="4" w:space="0" w:color="auto"/>
              <w:right w:val="single" w:sz="4" w:space="0" w:color="auto"/>
            </w:tcBorders>
            <w:vAlign w:val="center"/>
          </w:tcPr>
          <w:p w14:paraId="51B49CF7" w14:textId="77777777" w:rsidR="007A2822" w:rsidRPr="009B5781" w:rsidRDefault="007A2822" w:rsidP="007A2822">
            <w:pPr>
              <w:pStyle w:val="ListParagraph"/>
              <w:numPr>
                <w:ilvl w:val="0"/>
                <w:numId w:val="45"/>
              </w:numPr>
              <w:spacing w:after="120"/>
              <w:ind w:left="346" w:hanging="288"/>
              <w:rPr>
                <w:rFonts w:ascii="GHEA Grapalat" w:hAnsi="GHEA Grapalat"/>
                <w:bCs/>
                <w:sz w:val="22"/>
                <w:szCs w:val="22"/>
              </w:rPr>
            </w:pPr>
            <w:r w:rsidRPr="009B5781">
              <w:rPr>
                <w:rFonts w:ascii="GHEA Grapalat" w:hAnsi="GHEA Grapalat"/>
                <w:bCs/>
                <w:sz w:val="22"/>
                <w:szCs w:val="22"/>
              </w:rPr>
              <w:t>The minimum threshold score is set at 20 points, and the maximum score is 30 points.</w:t>
            </w:r>
          </w:p>
          <w:p w14:paraId="18F6896C" w14:textId="77777777" w:rsidR="007A2822" w:rsidRPr="009B5781" w:rsidRDefault="007A2822" w:rsidP="007A2822">
            <w:pPr>
              <w:pStyle w:val="ListParagraph"/>
              <w:numPr>
                <w:ilvl w:val="0"/>
                <w:numId w:val="45"/>
              </w:numPr>
              <w:spacing w:after="120"/>
              <w:ind w:left="346" w:hanging="288"/>
              <w:rPr>
                <w:rFonts w:ascii="GHEA Grapalat" w:hAnsi="GHEA Grapalat"/>
                <w:bCs/>
                <w:sz w:val="22"/>
                <w:szCs w:val="22"/>
              </w:rPr>
            </w:pPr>
            <w:r w:rsidRPr="009B5781">
              <w:rPr>
                <w:rFonts w:ascii="GHEA Grapalat" w:hAnsi="GHEA Grapalat"/>
                <w:bCs/>
                <w:sz w:val="22"/>
                <w:szCs w:val="22"/>
              </w:rPr>
              <w:t>The minimum score is awarded if the proposed team members meet the mandatory minimum requirements defined in the Invitation.</w:t>
            </w:r>
          </w:p>
          <w:p w14:paraId="4502B7F8" w14:textId="77777777" w:rsidR="007A2822" w:rsidRPr="009B5781" w:rsidRDefault="007A2822" w:rsidP="007A2822">
            <w:pPr>
              <w:pStyle w:val="ListParagraph"/>
              <w:numPr>
                <w:ilvl w:val="0"/>
                <w:numId w:val="45"/>
              </w:numPr>
              <w:spacing w:after="120"/>
              <w:ind w:left="346" w:hanging="288"/>
              <w:rPr>
                <w:rFonts w:ascii="GHEA Grapalat" w:hAnsi="GHEA Grapalat"/>
                <w:bCs/>
                <w:sz w:val="22"/>
                <w:szCs w:val="22"/>
              </w:rPr>
            </w:pPr>
            <w:r w:rsidRPr="009B5781">
              <w:rPr>
                <w:rFonts w:ascii="GHEA Grapalat" w:hAnsi="GHEA Grapalat"/>
                <w:bCs/>
                <w:sz w:val="22"/>
                <w:szCs w:val="22"/>
              </w:rPr>
              <w:t>An additional 3 points will be awarded if international experts are proposed for key positions (Team Leader and Transport</w:t>
            </w:r>
            <w:r w:rsidRPr="009B5781">
              <w:rPr>
                <w:rFonts w:ascii="GHEA Grapalat" w:hAnsi="GHEA Grapalat"/>
                <w:bCs/>
                <w:sz w:val="22"/>
                <w:szCs w:val="22"/>
                <w:lang w:val="hy-AM"/>
              </w:rPr>
              <w:t xml:space="preserve"> </w:t>
            </w:r>
            <w:r w:rsidRPr="009B5781">
              <w:rPr>
                <w:rFonts w:ascii="GHEA Grapalat" w:eastAsia="GHEA Grapalat" w:hAnsi="GHEA Grapalat" w:cs="GHEA Grapalat"/>
                <w:bCs/>
                <w:sz w:val="22"/>
                <w:szCs w:val="22"/>
              </w:rPr>
              <w:t xml:space="preserve">and/or </w:t>
            </w:r>
            <w:r w:rsidRPr="009B5781">
              <w:rPr>
                <w:rFonts w:ascii="GHEA Grapalat" w:hAnsi="GHEA Grapalat"/>
                <w:bCs/>
                <w:sz w:val="22"/>
                <w:szCs w:val="22"/>
              </w:rPr>
              <w:t>Rail Systems Specialist), beyond the minimum requirements.</w:t>
            </w:r>
          </w:p>
          <w:p w14:paraId="145886BA" w14:textId="77777777" w:rsidR="007A2822" w:rsidRPr="009B5781" w:rsidRDefault="007A2822" w:rsidP="007A2822">
            <w:pPr>
              <w:pStyle w:val="ListParagraph"/>
              <w:numPr>
                <w:ilvl w:val="0"/>
                <w:numId w:val="45"/>
              </w:numPr>
              <w:spacing w:after="120"/>
              <w:ind w:left="346" w:hanging="288"/>
              <w:rPr>
                <w:rFonts w:ascii="GHEA Grapalat" w:hAnsi="GHEA Grapalat"/>
                <w:bCs/>
                <w:sz w:val="22"/>
                <w:szCs w:val="22"/>
              </w:rPr>
            </w:pPr>
            <w:r w:rsidRPr="009B5781">
              <w:rPr>
                <w:rFonts w:ascii="GHEA Grapalat" w:hAnsi="GHEA Grapalat"/>
                <w:bCs/>
                <w:sz w:val="22"/>
                <w:szCs w:val="22"/>
              </w:rPr>
              <w:t>An additional 4 points will be awarded if a Digital Engineering Specialist is included in the team, with expertise in BIM, GIS, AR/VR, or other innovative digital systems, beyond the minimum requirements.</w:t>
            </w:r>
          </w:p>
          <w:p w14:paraId="23355B0C" w14:textId="77777777" w:rsidR="007A2822" w:rsidRPr="009B5781" w:rsidRDefault="007A2822" w:rsidP="007A2822">
            <w:pPr>
              <w:pStyle w:val="ListParagraph"/>
              <w:numPr>
                <w:ilvl w:val="0"/>
                <w:numId w:val="45"/>
              </w:numPr>
              <w:spacing w:after="120"/>
              <w:ind w:left="346" w:hanging="288"/>
              <w:rPr>
                <w:rFonts w:ascii="GHEA Grapalat" w:hAnsi="GHEA Grapalat"/>
                <w:bCs/>
                <w:sz w:val="22"/>
                <w:szCs w:val="22"/>
              </w:rPr>
            </w:pPr>
            <w:r w:rsidRPr="009B5781">
              <w:rPr>
                <w:rFonts w:ascii="GHEA Grapalat" w:hAnsi="GHEA Grapalat"/>
                <w:bCs/>
                <w:sz w:val="22"/>
                <w:szCs w:val="22"/>
              </w:rPr>
              <w:t xml:space="preserve">An additional 4 points will be awarded in case a specialist with knowledge and application of railway simulation tools (PTV VISSIM, </w:t>
            </w:r>
            <w:proofErr w:type="spellStart"/>
            <w:r w:rsidRPr="009B5781">
              <w:rPr>
                <w:rFonts w:ascii="GHEA Grapalat" w:hAnsi="GHEA Grapalat"/>
                <w:bCs/>
                <w:sz w:val="22"/>
                <w:szCs w:val="22"/>
              </w:rPr>
              <w:t>Aimsun</w:t>
            </w:r>
            <w:proofErr w:type="spellEnd"/>
            <w:r w:rsidRPr="009B5781">
              <w:rPr>
                <w:rFonts w:ascii="GHEA Grapalat" w:hAnsi="GHEA Grapalat"/>
                <w:bCs/>
                <w:sz w:val="22"/>
                <w:szCs w:val="22"/>
              </w:rPr>
              <w:t xml:space="preserve">, </w:t>
            </w:r>
            <w:proofErr w:type="spellStart"/>
            <w:r w:rsidRPr="009B5781">
              <w:rPr>
                <w:rFonts w:ascii="GHEA Grapalat" w:hAnsi="GHEA Grapalat"/>
                <w:bCs/>
                <w:sz w:val="22"/>
                <w:szCs w:val="22"/>
              </w:rPr>
              <w:t>AnyLogic</w:t>
            </w:r>
            <w:proofErr w:type="spellEnd"/>
            <w:r w:rsidRPr="009B5781">
              <w:rPr>
                <w:rFonts w:ascii="GHEA Grapalat" w:hAnsi="GHEA Grapalat"/>
                <w:bCs/>
                <w:sz w:val="22"/>
                <w:szCs w:val="22"/>
              </w:rPr>
              <w:t>, etc.) is engaged.</w:t>
            </w:r>
          </w:p>
        </w:tc>
      </w:tr>
    </w:tbl>
    <w:p w14:paraId="0910035C" w14:textId="77777777" w:rsidR="007A2822" w:rsidRPr="009B5781" w:rsidRDefault="007A2822" w:rsidP="007A2822">
      <w:pPr>
        <w:ind w:firstLine="708"/>
        <w:jc w:val="both"/>
        <w:rPr>
          <w:rFonts w:ascii="GHEA Grapalat" w:eastAsia="GHEA Grapalat" w:hAnsi="GHEA Grapalat" w:cs="GHEA Grapalat"/>
          <w:b/>
        </w:rPr>
      </w:pPr>
    </w:p>
    <w:p w14:paraId="465D9732" w14:textId="77777777" w:rsidR="007A2822" w:rsidRPr="009B5781" w:rsidRDefault="007A2822" w:rsidP="007A2822">
      <w:pPr>
        <w:ind w:firstLine="540"/>
        <w:jc w:val="both"/>
        <w:rPr>
          <w:rFonts w:ascii="GHEA Grapalat" w:eastAsia="GHEA Grapalat" w:hAnsi="GHEA Grapalat" w:cs="GHEA Grapalat"/>
        </w:rPr>
      </w:pPr>
      <w:r w:rsidRPr="009B5781">
        <w:rPr>
          <w:rFonts w:ascii="GHEA Grapalat" w:eastAsia="GHEA Grapalat" w:hAnsi="GHEA Grapalat" w:cs="GHEA Grapalat"/>
        </w:rPr>
        <w:t>Participants' applications are evaluated in the following order:</w:t>
      </w:r>
    </w:p>
    <w:p w14:paraId="0F7E2A8A" w14:textId="77777777" w:rsidR="007A2822" w:rsidRPr="009B5781" w:rsidRDefault="007A2822" w:rsidP="007A2822">
      <w:pPr>
        <w:ind w:firstLine="540"/>
        <w:jc w:val="both"/>
        <w:rPr>
          <w:rFonts w:ascii="GHEA Grapalat" w:eastAsia="GHEA Grapalat" w:hAnsi="GHEA Grapalat" w:cs="GHEA Grapalat"/>
        </w:rPr>
      </w:pPr>
      <w:r w:rsidRPr="009B5781">
        <w:rPr>
          <w:rFonts w:ascii="GHEA Grapalat" w:eastAsia="GHEA Grapalat" w:hAnsi="GHEA Grapalat" w:cs="GHEA Grapalat"/>
        </w:rPr>
        <w:t>a. The financial offer of the participant who submitted the lowest price offer is evaluated by one hundred points, and the points given to the financial offers of other participants are calculated according to the following formula:</w:t>
      </w:r>
    </w:p>
    <w:p w14:paraId="7632ADA5" w14:textId="77777777" w:rsidR="007A2822" w:rsidRPr="009B5781" w:rsidRDefault="007A2822" w:rsidP="007A2822">
      <w:pPr>
        <w:jc w:val="both"/>
        <w:rPr>
          <w:rFonts w:ascii="GHEA Grapalat" w:eastAsia="GHEA Grapalat" w:hAnsi="GHEA Grapalat" w:cs="GHEA Grapalat"/>
        </w:rPr>
      </w:pPr>
      <w:r w:rsidRPr="009B5781">
        <w:rPr>
          <w:rFonts w:ascii="GHEA Grapalat" w:eastAsia="GHEA Grapalat" w:hAnsi="GHEA Grapalat" w:cs="GHEA Grapalat"/>
        </w:rPr>
        <w:t>GM = NG X 100/GG,</w:t>
      </w:r>
    </w:p>
    <w:p w14:paraId="113C9804" w14:textId="77777777" w:rsidR="007A2822" w:rsidRPr="009B5781" w:rsidRDefault="007A2822" w:rsidP="007A2822">
      <w:pPr>
        <w:jc w:val="both"/>
        <w:rPr>
          <w:rFonts w:ascii="GHEA Grapalat" w:eastAsia="GHEA Grapalat" w:hAnsi="GHEA Grapalat" w:cs="GHEA Grapalat"/>
        </w:rPr>
      </w:pPr>
      <w:r w:rsidRPr="009B5781">
        <w:rPr>
          <w:rFonts w:ascii="GHEA Grapalat" w:eastAsia="GHEA Grapalat" w:hAnsi="GHEA Grapalat" w:cs="GHEA Grapalat"/>
        </w:rPr>
        <w:t xml:space="preserve"> and</w:t>
      </w:r>
    </w:p>
    <w:p w14:paraId="5CA09BB5" w14:textId="77777777" w:rsidR="007A2822" w:rsidRPr="009B5781" w:rsidRDefault="007A2822" w:rsidP="007A2822">
      <w:pPr>
        <w:jc w:val="both"/>
        <w:rPr>
          <w:rFonts w:ascii="GHEA Grapalat" w:eastAsia="GHEA Grapalat" w:hAnsi="GHEA Grapalat" w:cs="GHEA Grapalat"/>
        </w:rPr>
      </w:pPr>
      <w:r w:rsidRPr="009B5781">
        <w:rPr>
          <w:rFonts w:ascii="GHEA Grapalat" w:eastAsia="GHEA Grapalat" w:hAnsi="GHEA Grapalat" w:cs="GHEA Grapalat"/>
        </w:rPr>
        <w:t>GM is the unit assigned to the bid.</w:t>
      </w:r>
    </w:p>
    <w:p w14:paraId="188248D2" w14:textId="77777777" w:rsidR="007A2822" w:rsidRPr="009B5781" w:rsidRDefault="007A2822" w:rsidP="007A2822">
      <w:pPr>
        <w:jc w:val="both"/>
        <w:rPr>
          <w:rFonts w:ascii="GHEA Grapalat" w:eastAsia="GHEA Grapalat" w:hAnsi="GHEA Grapalat" w:cs="GHEA Grapalat"/>
        </w:rPr>
      </w:pPr>
      <w:r w:rsidRPr="009B5781">
        <w:rPr>
          <w:rFonts w:ascii="GHEA Grapalat" w:eastAsia="GHEA Grapalat" w:hAnsi="GHEA Grapalat" w:cs="GHEA Grapalat"/>
        </w:rPr>
        <w:t>NG is the minimum price,</w:t>
      </w:r>
    </w:p>
    <w:p w14:paraId="59306080" w14:textId="77777777" w:rsidR="007A2822" w:rsidRPr="009B5781" w:rsidRDefault="007A2822" w:rsidP="007A2822">
      <w:pPr>
        <w:jc w:val="both"/>
        <w:rPr>
          <w:rFonts w:ascii="GHEA Grapalat" w:eastAsia="GHEA Grapalat" w:hAnsi="GHEA Grapalat" w:cs="GHEA Grapalat"/>
        </w:rPr>
      </w:pPr>
      <w:r w:rsidRPr="009B5781">
        <w:rPr>
          <w:rFonts w:ascii="GHEA Grapalat" w:eastAsia="GHEA Grapalat" w:hAnsi="GHEA Grapalat" w:cs="GHEA Grapalat"/>
        </w:rPr>
        <w:lastRenderedPageBreak/>
        <w:t>GG is the price offered by the evaluated participant,</w:t>
      </w:r>
    </w:p>
    <w:p w14:paraId="2FF301E4" w14:textId="77777777" w:rsidR="007A2822" w:rsidRPr="009B5781" w:rsidRDefault="007A2822" w:rsidP="007A2822">
      <w:pPr>
        <w:jc w:val="both"/>
        <w:rPr>
          <w:rFonts w:ascii="GHEA Grapalat" w:eastAsia="GHEA Grapalat" w:hAnsi="GHEA Grapalat" w:cs="GHEA Grapalat"/>
        </w:rPr>
      </w:pPr>
      <w:r w:rsidRPr="009B5781">
        <w:rPr>
          <w:rFonts w:ascii="GHEA Grapalat" w:eastAsia="GHEA Grapalat" w:hAnsi="GHEA Grapalat" w:cs="GHEA Grapalat"/>
        </w:rPr>
        <w:t>b. The grade given to each participant who is rated satisfactory is calculated by the following formula:</w:t>
      </w:r>
    </w:p>
    <w:p w14:paraId="189C572E" w14:textId="77777777" w:rsidR="007A2822" w:rsidRPr="009B5781" w:rsidRDefault="007A2822" w:rsidP="007A2822">
      <w:pPr>
        <w:jc w:val="both"/>
        <w:rPr>
          <w:rFonts w:ascii="GHEA Grapalat" w:eastAsia="GHEA Grapalat" w:hAnsi="GHEA Grapalat" w:cs="GHEA Grapalat"/>
        </w:rPr>
      </w:pPr>
      <w:r w:rsidRPr="009B5781">
        <w:rPr>
          <w:rFonts w:ascii="GHEA Grapalat" w:eastAsia="GHEA Grapalat" w:hAnsi="GHEA Grapalat" w:cs="GHEA Grapalat"/>
        </w:rPr>
        <w:t>MG = (GM X 0.3) + (TA X 0.7),</w:t>
      </w:r>
    </w:p>
    <w:p w14:paraId="40C940E6" w14:textId="77777777" w:rsidR="007A2822" w:rsidRPr="009B5781" w:rsidRDefault="007A2822" w:rsidP="007A2822">
      <w:pPr>
        <w:jc w:val="both"/>
        <w:rPr>
          <w:rFonts w:ascii="GHEA Grapalat" w:eastAsia="GHEA Grapalat" w:hAnsi="GHEA Grapalat" w:cs="GHEA Grapalat"/>
        </w:rPr>
      </w:pPr>
      <w:r w:rsidRPr="009B5781">
        <w:rPr>
          <w:rFonts w:ascii="GHEA Grapalat" w:eastAsia="GHEA Grapalat" w:hAnsi="GHEA Grapalat" w:cs="GHEA Grapalat"/>
        </w:rPr>
        <w:t>and</w:t>
      </w:r>
    </w:p>
    <w:p w14:paraId="03CB9272" w14:textId="77777777" w:rsidR="007A2822" w:rsidRPr="009B5781" w:rsidRDefault="007A2822" w:rsidP="007A2822">
      <w:pPr>
        <w:jc w:val="both"/>
        <w:rPr>
          <w:rFonts w:ascii="GHEA Grapalat" w:eastAsia="GHEA Grapalat" w:hAnsi="GHEA Grapalat" w:cs="GHEA Grapalat"/>
        </w:rPr>
      </w:pPr>
      <w:r w:rsidRPr="009B5781">
        <w:rPr>
          <w:rFonts w:ascii="GHEA Grapalat" w:eastAsia="GHEA Grapalat" w:hAnsi="GHEA Grapalat" w:cs="GHEA Grapalat"/>
        </w:rPr>
        <w:t>MG is the grade given to the participant,</w:t>
      </w:r>
    </w:p>
    <w:p w14:paraId="33BDDF8E" w14:textId="77777777" w:rsidR="007A2822" w:rsidRPr="009B5781" w:rsidRDefault="007A2822" w:rsidP="007A2822">
      <w:pPr>
        <w:jc w:val="both"/>
        <w:rPr>
          <w:rFonts w:ascii="GHEA Grapalat" w:eastAsia="GHEA Grapalat" w:hAnsi="GHEA Grapalat" w:cs="GHEA Grapalat"/>
        </w:rPr>
      </w:pPr>
      <w:r w:rsidRPr="009B5781">
        <w:rPr>
          <w:rFonts w:ascii="GHEA Grapalat" w:eastAsia="GHEA Grapalat" w:hAnsi="GHEA Grapalat" w:cs="GHEA Grapalat"/>
        </w:rPr>
        <w:t>GM is the unit given to the bidder's bid,</w:t>
      </w:r>
    </w:p>
    <w:p w14:paraId="163610A6" w14:textId="77777777" w:rsidR="007A2822" w:rsidRPr="009B5781" w:rsidRDefault="007A2822" w:rsidP="007A2822">
      <w:pPr>
        <w:jc w:val="both"/>
        <w:rPr>
          <w:rFonts w:ascii="GHEA Grapalat" w:eastAsia="GHEA Grapalat" w:hAnsi="GHEA Grapalat" w:cs="GHEA Grapalat"/>
        </w:rPr>
      </w:pPr>
      <w:r w:rsidRPr="009B5781">
        <w:rPr>
          <w:rFonts w:ascii="GHEA Grapalat" w:eastAsia="GHEA Grapalat" w:hAnsi="GHEA Grapalat" w:cs="GHEA Grapalat"/>
        </w:rPr>
        <w:t>TA is the score given to the technical proposal of the participant. TA=TA1+TA2</w:t>
      </w:r>
      <w:r>
        <w:rPr>
          <w:rFonts w:ascii="GHEA Grapalat" w:eastAsia="GHEA Grapalat" w:hAnsi="GHEA Grapalat" w:cs="GHEA Grapalat"/>
        </w:rPr>
        <w:tab/>
      </w:r>
      <w:r w:rsidRPr="009B5781">
        <w:rPr>
          <w:rFonts w:ascii="GHEA Grapalat" w:eastAsia="GHEA Grapalat" w:hAnsi="GHEA Grapalat" w:cs="GHEA Grapalat"/>
        </w:rPr>
        <w:br/>
        <w:t>The participant with the highest grade (MG) is recognized as the selected participant.</w:t>
      </w:r>
    </w:p>
    <w:p w14:paraId="33295D6A" w14:textId="77777777" w:rsidR="007A2822" w:rsidRPr="009B5781" w:rsidRDefault="007A2822" w:rsidP="007A2822">
      <w:pPr>
        <w:ind w:firstLine="540"/>
        <w:jc w:val="both"/>
        <w:rPr>
          <w:rFonts w:ascii="GHEA Grapalat" w:eastAsia="GHEA Grapalat" w:hAnsi="GHEA Grapalat" w:cs="GHEA Grapalat"/>
          <w:b/>
        </w:rPr>
      </w:pPr>
      <w:r w:rsidRPr="009B5781">
        <w:rPr>
          <w:rFonts w:ascii="GHEA Grapalat" w:eastAsia="GHEA Grapalat" w:hAnsi="GHEA Grapalat" w:cs="GHEA Grapalat"/>
          <w:b/>
        </w:rPr>
        <w:t>The fact that the participant does not meet the non-price minimum conditions is the basis for the rejection of the bid and this fact is considered a violation of the obligation undertaken within the framework of the purchase process.</w:t>
      </w:r>
    </w:p>
    <w:p w14:paraId="54F16C52" w14:textId="77777777" w:rsidR="007A2822" w:rsidRDefault="007A2822" w:rsidP="007A2822">
      <w:pPr>
        <w:pBdr>
          <w:top w:val="nil"/>
          <w:left w:val="nil"/>
          <w:bottom w:val="nil"/>
          <w:right w:val="nil"/>
          <w:between w:val="nil"/>
        </w:pBdr>
        <w:ind w:firstLine="720"/>
        <w:jc w:val="both"/>
        <w:rPr>
          <w:rFonts w:ascii="GHEA Grapalat" w:eastAsia="GHEA Grapalat" w:hAnsi="GHEA Grapalat" w:cs="GHEA Grapalat"/>
          <w:color w:val="000000"/>
        </w:rPr>
      </w:pPr>
      <w:r w:rsidRPr="009B5781">
        <w:rPr>
          <w:rFonts w:ascii="GHEA Grapalat" w:eastAsia="GHEA Grapalat" w:hAnsi="GHEA Grapalat" w:cs="GHEA Grapalat"/>
          <w:color w:val="000000"/>
        </w:rPr>
        <w:t>2.5 The contract to be concluded within the framework of this procedure can be implemented by signing a subcontract. A participant submitting an application to participate in this procedure (the same portion) cannot be a party to the subcontract.</w:t>
      </w:r>
    </w:p>
    <w:p w14:paraId="4CD56433" w14:textId="77777777" w:rsidR="007A2822" w:rsidRPr="009B5781" w:rsidRDefault="007A2822" w:rsidP="007A2822">
      <w:pPr>
        <w:pBdr>
          <w:top w:val="nil"/>
          <w:left w:val="nil"/>
          <w:bottom w:val="nil"/>
          <w:right w:val="nil"/>
          <w:between w:val="nil"/>
        </w:pBdr>
        <w:ind w:firstLine="720"/>
        <w:jc w:val="both"/>
        <w:rPr>
          <w:rFonts w:ascii="GHEA Grapalat" w:eastAsia="GHEA Grapalat" w:hAnsi="GHEA Grapalat" w:cs="GHEA Grapalat"/>
          <w:color w:val="000000"/>
        </w:rPr>
      </w:pPr>
      <w:r w:rsidRPr="009B5781">
        <w:rPr>
          <w:rFonts w:ascii="GHEA Grapalat" w:eastAsia="GHEA Grapalat" w:hAnsi="GHEA Grapalat" w:cs="GHEA Grapalat"/>
          <w:color w:val="000000"/>
        </w:rPr>
        <w:t xml:space="preserve"> 2.6 Participants can participate in this procedure in the order of joint activity (consortium). In such a case:</w:t>
      </w:r>
    </w:p>
    <w:p w14:paraId="3171CD46" w14:textId="77777777" w:rsidR="007A2822" w:rsidRPr="009B5781" w:rsidRDefault="007A2822" w:rsidP="007A2822">
      <w:pPr>
        <w:pBdr>
          <w:top w:val="nil"/>
          <w:left w:val="nil"/>
          <w:bottom w:val="nil"/>
          <w:right w:val="nil"/>
          <w:between w:val="nil"/>
        </w:pBdr>
        <w:ind w:firstLine="720"/>
        <w:jc w:val="both"/>
        <w:rPr>
          <w:rFonts w:ascii="GHEA Grapalat" w:eastAsia="GHEA Grapalat" w:hAnsi="GHEA Grapalat" w:cs="GHEA Grapalat"/>
          <w:color w:val="000000"/>
        </w:rPr>
      </w:pPr>
      <w:r w:rsidRPr="009B5781">
        <w:rPr>
          <w:rFonts w:ascii="GHEA Grapalat" w:eastAsia="GHEA Grapalat" w:hAnsi="GHEA Grapalat" w:cs="GHEA Grapalat"/>
          <w:color w:val="000000"/>
        </w:rPr>
        <w:t>1) one of the parties to the joint activity contract cannot submit a separate application for the same procedure (for the same portion).</w:t>
      </w:r>
    </w:p>
    <w:p w14:paraId="75DCBA9D" w14:textId="77777777" w:rsidR="007A2822" w:rsidRPr="009B5781" w:rsidRDefault="007A2822" w:rsidP="007A2822">
      <w:pPr>
        <w:pBdr>
          <w:top w:val="nil"/>
          <w:left w:val="nil"/>
          <w:bottom w:val="nil"/>
          <w:right w:val="nil"/>
          <w:between w:val="nil"/>
        </w:pBdr>
        <w:ind w:firstLine="720"/>
        <w:jc w:val="both"/>
        <w:rPr>
          <w:rFonts w:ascii="GHEA Grapalat" w:eastAsia="GHEA Grapalat" w:hAnsi="GHEA Grapalat" w:cs="GHEA Grapalat"/>
          <w:color w:val="000000"/>
        </w:rPr>
      </w:pPr>
      <w:r w:rsidRPr="009B5781">
        <w:rPr>
          <w:rFonts w:ascii="GHEA Grapalat" w:eastAsia="GHEA Grapalat" w:hAnsi="GHEA Grapalat" w:cs="GHEA Grapalat"/>
          <w:color w:val="000000"/>
        </w:rPr>
        <w:t>2) The participants are jointly and severally liable. Moreover, in case of withdrawal of the consortium member from the consortium, the contract signed by the client with the consortium is unilaterally terminated and the measures of responsibility provided by the contract are applied to the consortium members.</w:t>
      </w:r>
      <w:r>
        <w:rPr>
          <w:rFonts w:ascii="GHEA Grapalat" w:eastAsia="GHEA Grapalat" w:hAnsi="GHEA Grapalat" w:cs="GHEA Grapalat"/>
          <w:color w:val="000000"/>
        </w:rPr>
        <w:br/>
      </w:r>
      <w:r w:rsidRPr="008835F0">
        <w:rPr>
          <w:rFonts w:ascii="GHEA Grapalat" w:eastAsia="GHEA Grapalat" w:hAnsi="GHEA Grapalat" w:cs="GHEA Grapalat"/>
          <w:color w:val="000000"/>
        </w:rPr>
        <w:t xml:space="preserve"> </w:t>
      </w:r>
      <w:r>
        <w:rPr>
          <w:rFonts w:ascii="GHEA Grapalat" w:eastAsia="GHEA Grapalat" w:hAnsi="GHEA Grapalat" w:cs="GHEA Grapalat"/>
          <w:color w:val="000000"/>
        </w:rPr>
        <w:tab/>
      </w:r>
      <w:r w:rsidRPr="009B5781">
        <w:rPr>
          <w:rFonts w:ascii="GHEA Grapalat" w:eastAsia="GHEA Grapalat" w:hAnsi="GHEA Grapalat" w:cs="GHEA Grapalat"/>
          <w:color w:val="000000"/>
        </w:rPr>
        <w:t xml:space="preserve">In case the participant is recognized as the selected participant, within the period specified by Article 35 of the Law, he submits the contract security in the manner specified in the invitation, which is equal to the purchase price. </w:t>
      </w:r>
      <w:r w:rsidRPr="009B5781">
        <w:rPr>
          <w:rFonts w:ascii="GHEA Grapalat" w:eastAsia="GHEA Grapalat" w:hAnsi="GHEA Grapalat" w:cs="GHEA Grapalat"/>
          <w:b/>
          <w:color w:val="000000"/>
        </w:rPr>
        <w:t>to 10%</w:t>
      </w:r>
      <w:r w:rsidRPr="009B5781">
        <w:rPr>
          <w:rFonts w:ascii="GHEA Grapalat" w:eastAsia="GHEA Grapalat" w:hAnsi="GHEA Grapalat" w:cs="GHEA Grapalat"/>
          <w:color w:val="000000"/>
        </w:rPr>
        <w:t>:</w:t>
      </w:r>
      <w:r w:rsidRPr="009B5781">
        <w:rPr>
          <w:rFonts w:ascii="GHEA Grapalat" w:eastAsia="GHEA Grapalat" w:hAnsi="GHEA Grapalat" w:cs="GHEA Grapalat"/>
          <w:color w:val="000000"/>
          <w:vertAlign w:val="superscript"/>
        </w:rPr>
        <w:t xml:space="preserve"> </w:t>
      </w:r>
      <w:r w:rsidRPr="009B5781">
        <w:rPr>
          <w:rFonts w:ascii="GHEA Grapalat" w:eastAsia="GHEA Grapalat" w:hAnsi="GHEA Grapalat" w:cs="GHEA Grapalat"/>
          <w:color w:val="000000"/>
          <w:vertAlign w:val="superscript"/>
        </w:rPr>
        <w:footnoteReference w:id="1"/>
      </w:r>
      <w:r w:rsidRPr="009B5781">
        <w:rPr>
          <w:rFonts w:ascii="GHEA Grapalat" w:eastAsia="GHEA Grapalat" w:hAnsi="GHEA Grapalat" w:cs="GHEA Grapalat"/>
          <w:color w:val="000000"/>
        </w:rPr>
        <w:t xml:space="preserve"> </w:t>
      </w:r>
    </w:p>
    <w:p w14:paraId="2FEFFE1D" w14:textId="77777777" w:rsidR="007A2822" w:rsidRPr="009B5781" w:rsidRDefault="007A2822" w:rsidP="007A2822">
      <w:pPr>
        <w:pBdr>
          <w:top w:val="nil"/>
          <w:left w:val="nil"/>
          <w:bottom w:val="nil"/>
          <w:right w:val="nil"/>
          <w:between w:val="nil"/>
        </w:pBdr>
        <w:ind w:firstLine="720"/>
        <w:jc w:val="both"/>
        <w:rPr>
          <w:rFonts w:ascii="GHEA Grapalat" w:eastAsia="GHEA Grapalat" w:hAnsi="GHEA Grapalat" w:cs="GHEA Grapalat"/>
          <w:color w:val="000000"/>
        </w:rPr>
      </w:pPr>
    </w:p>
    <w:p w14:paraId="24F479BA" w14:textId="77777777" w:rsidR="007A2822" w:rsidRPr="009B5781" w:rsidRDefault="007A2822" w:rsidP="007A2822">
      <w:pPr>
        <w:jc w:val="center"/>
        <w:rPr>
          <w:rFonts w:ascii="GHEA Grapalat" w:hAnsi="GHEA Grapalat"/>
          <w:b/>
          <w:bCs/>
        </w:rPr>
      </w:pPr>
      <w:r>
        <w:rPr>
          <w:rFonts w:ascii="GHEA Grapalat" w:hAnsi="GHEA Grapalat"/>
          <w:b/>
          <w:bCs/>
        </w:rPr>
        <w:br/>
      </w:r>
      <w:r>
        <w:rPr>
          <w:rFonts w:ascii="GHEA Grapalat" w:hAnsi="GHEA Grapalat"/>
          <w:b/>
          <w:bCs/>
        </w:rPr>
        <w:br/>
      </w:r>
      <w:r w:rsidRPr="009B5781">
        <w:rPr>
          <w:rFonts w:ascii="GHEA Grapalat" w:hAnsi="GHEA Grapalat"/>
          <w:b/>
          <w:bCs/>
        </w:rPr>
        <w:t>Possibility and maximum amount of prepayment</w:t>
      </w:r>
      <w:r w:rsidRPr="009B5781">
        <w:rPr>
          <w:rFonts w:ascii="GHEA Grapalat" w:hAnsi="GHEA Grapalat"/>
          <w:b/>
          <w:bCs/>
        </w:rPr>
        <w:br/>
      </w:r>
    </w:p>
    <w:tbl>
      <w:tblPr>
        <w:tblW w:w="9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5"/>
        <w:gridCol w:w="3014"/>
        <w:gridCol w:w="2943"/>
      </w:tblGrid>
      <w:tr w:rsidR="007A2822" w:rsidRPr="009B5781" w14:paraId="47396248" w14:textId="77777777" w:rsidTr="00EF5907">
        <w:trPr>
          <w:trHeight w:val="311"/>
          <w:jc w:val="center"/>
        </w:trPr>
        <w:tc>
          <w:tcPr>
            <w:tcW w:w="9272" w:type="dxa"/>
            <w:gridSpan w:val="3"/>
            <w:tcBorders>
              <w:top w:val="single" w:sz="4" w:space="0" w:color="auto"/>
              <w:left w:val="single" w:sz="4" w:space="0" w:color="auto"/>
              <w:bottom w:val="single" w:sz="4" w:space="0" w:color="auto"/>
              <w:right w:val="single" w:sz="4" w:space="0" w:color="auto"/>
            </w:tcBorders>
            <w:hideMark/>
          </w:tcPr>
          <w:p w14:paraId="51EE8A38" w14:textId="77777777" w:rsidR="007A2822" w:rsidRPr="009B5781" w:rsidRDefault="007A2822" w:rsidP="00EF5907">
            <w:pPr>
              <w:jc w:val="center"/>
              <w:rPr>
                <w:rFonts w:ascii="GHEA Grapalat" w:hAnsi="GHEA Grapalat"/>
                <w:lang w:val="hy-AM"/>
              </w:rPr>
            </w:pPr>
            <w:r w:rsidRPr="009B5781">
              <w:rPr>
                <w:rFonts w:ascii="GHEA Grapalat" w:hAnsi="GHEA Grapalat"/>
              </w:rPr>
              <w:t>Prepayment</w:t>
            </w:r>
            <w:r w:rsidRPr="009B5781">
              <w:rPr>
                <w:rFonts w:ascii="GHEA Grapalat" w:hAnsi="GHEA Grapalat"/>
                <w:lang w:val="hy-AM"/>
              </w:rPr>
              <w:t xml:space="preserve"> </w:t>
            </w:r>
            <w:proofErr w:type="spellStart"/>
            <w:r w:rsidRPr="009B5781">
              <w:rPr>
                <w:rFonts w:ascii="GHEA Grapalat" w:hAnsi="GHEA Grapalat"/>
              </w:rPr>
              <w:t>d</w:t>
            </w:r>
            <w:r w:rsidRPr="009B5781">
              <w:rPr>
                <w:rFonts w:ascii="GHEA Grapalat" w:hAnsi="GHEA Grapalat" w:cs="Arial"/>
                <w:color w:val="000000"/>
              </w:rPr>
              <w:t>distribution</w:t>
            </w:r>
            <w:proofErr w:type="spellEnd"/>
          </w:p>
        </w:tc>
      </w:tr>
      <w:tr w:rsidR="007A2822" w:rsidRPr="009B5781" w14:paraId="248FF15D" w14:textId="77777777" w:rsidTr="00EF5907">
        <w:trPr>
          <w:trHeight w:val="261"/>
          <w:jc w:val="center"/>
        </w:trPr>
        <w:tc>
          <w:tcPr>
            <w:tcW w:w="3315" w:type="dxa"/>
            <w:tcBorders>
              <w:top w:val="single" w:sz="4" w:space="0" w:color="auto"/>
              <w:left w:val="single" w:sz="4" w:space="0" w:color="auto"/>
              <w:bottom w:val="single" w:sz="4" w:space="0" w:color="auto"/>
              <w:right w:val="single" w:sz="4" w:space="0" w:color="auto"/>
            </w:tcBorders>
            <w:hideMark/>
          </w:tcPr>
          <w:p w14:paraId="7F7C391F" w14:textId="77777777" w:rsidR="007A2822" w:rsidRPr="009B5781" w:rsidRDefault="007A2822" w:rsidP="00EF5907">
            <w:pPr>
              <w:jc w:val="center"/>
              <w:rPr>
                <w:rFonts w:ascii="GHEA Grapalat" w:hAnsi="GHEA Grapalat"/>
                <w:b/>
                <w:bCs/>
                <w:lang w:val="hy-AM"/>
              </w:rPr>
            </w:pPr>
            <w:r w:rsidRPr="009B5781">
              <w:rPr>
                <w:rFonts w:ascii="GHEA Grapalat" w:hAnsi="GHEA Grapalat"/>
                <w:b/>
                <w:bCs/>
              </w:rPr>
              <w:t xml:space="preserve">Lot </w:t>
            </w:r>
            <w:r w:rsidRPr="009B5781">
              <w:rPr>
                <w:rFonts w:ascii="GHEA Grapalat" w:hAnsi="GHEA Grapalat"/>
                <w:b/>
                <w:bCs/>
                <w:lang w:val="hy-AM"/>
              </w:rPr>
              <w:t>Number</w:t>
            </w:r>
          </w:p>
          <w:p w14:paraId="5BA859B7" w14:textId="77777777" w:rsidR="007A2822" w:rsidRPr="009B5781" w:rsidRDefault="007A2822" w:rsidP="00EF5907">
            <w:pPr>
              <w:jc w:val="center"/>
              <w:rPr>
                <w:rFonts w:ascii="GHEA Grapalat" w:hAnsi="GHEA Grapalat"/>
                <w:lang w:val="hy-AM"/>
              </w:rPr>
            </w:pPr>
          </w:p>
        </w:tc>
        <w:tc>
          <w:tcPr>
            <w:tcW w:w="3014" w:type="dxa"/>
            <w:tcBorders>
              <w:top w:val="single" w:sz="4" w:space="0" w:color="auto"/>
              <w:left w:val="single" w:sz="4" w:space="0" w:color="auto"/>
              <w:bottom w:val="single" w:sz="4" w:space="0" w:color="auto"/>
              <w:right w:val="single" w:sz="4" w:space="0" w:color="auto"/>
            </w:tcBorders>
            <w:vAlign w:val="center"/>
            <w:hideMark/>
          </w:tcPr>
          <w:p w14:paraId="64869A45" w14:textId="77777777" w:rsidR="007A2822" w:rsidRPr="009B5781" w:rsidRDefault="007A2822" w:rsidP="00EF5907">
            <w:pPr>
              <w:jc w:val="center"/>
              <w:rPr>
                <w:rFonts w:ascii="GHEA Grapalat" w:hAnsi="GHEA Grapalat"/>
                <w:b/>
                <w:bCs/>
                <w:lang w:val="hy-AM"/>
              </w:rPr>
            </w:pPr>
            <w:r w:rsidRPr="009B5781">
              <w:rPr>
                <w:rFonts w:ascii="GHEA Grapalat" w:hAnsi="GHEA Grapalat"/>
                <w:b/>
                <w:bCs/>
                <w:lang w:val="hy-AM"/>
              </w:rPr>
              <w:t xml:space="preserve">Maximum Amount </w:t>
            </w:r>
          </w:p>
          <w:p w14:paraId="1AD92C46" w14:textId="77777777" w:rsidR="007A2822" w:rsidRPr="009B5781" w:rsidRDefault="007A2822" w:rsidP="00EF5907">
            <w:pPr>
              <w:jc w:val="center"/>
              <w:rPr>
                <w:rFonts w:ascii="GHEA Grapalat" w:hAnsi="GHEA Grapalat"/>
                <w:lang w:val="hy-AM"/>
              </w:rPr>
            </w:pPr>
            <w:r w:rsidRPr="009B5781">
              <w:rPr>
                <w:rFonts w:ascii="GHEA Grapalat" w:hAnsi="GHEA Grapalat"/>
                <w:b/>
                <w:bCs/>
                <w:lang w:val="hy-AM"/>
              </w:rPr>
              <w:t>(in AMD)</w:t>
            </w:r>
          </w:p>
        </w:tc>
        <w:tc>
          <w:tcPr>
            <w:tcW w:w="2941" w:type="dxa"/>
            <w:tcBorders>
              <w:top w:val="single" w:sz="4" w:space="0" w:color="auto"/>
              <w:left w:val="single" w:sz="4" w:space="0" w:color="auto"/>
              <w:bottom w:val="single" w:sz="4" w:space="0" w:color="auto"/>
              <w:right w:val="single" w:sz="4" w:space="0" w:color="auto"/>
            </w:tcBorders>
            <w:vAlign w:val="center"/>
            <w:hideMark/>
          </w:tcPr>
          <w:p w14:paraId="18843FCA" w14:textId="77777777" w:rsidR="007A2822" w:rsidRPr="00484810" w:rsidRDefault="007A2822" w:rsidP="00EF5907">
            <w:pPr>
              <w:jc w:val="center"/>
              <w:rPr>
                <w:rFonts w:ascii="GHEA Grapalat" w:hAnsi="GHEA Grapalat"/>
                <w:lang w:val="ru-RU"/>
              </w:rPr>
            </w:pPr>
            <w:r w:rsidRPr="009B5781">
              <w:rPr>
                <w:rFonts w:ascii="GHEA Grapalat" w:hAnsi="GHEA Grapalat"/>
                <w:b/>
                <w:bCs/>
                <w:lang w:val="hy-AM"/>
              </w:rPr>
              <w:t>Term (month, year</w:t>
            </w:r>
            <w:r>
              <w:rPr>
                <w:rFonts w:ascii="GHEA Grapalat" w:hAnsi="GHEA Grapalat"/>
                <w:b/>
                <w:bCs/>
                <w:lang w:val="ru-RU"/>
              </w:rPr>
              <w:t>)</w:t>
            </w:r>
          </w:p>
        </w:tc>
      </w:tr>
      <w:tr w:rsidR="007A2822" w:rsidRPr="009B5781" w14:paraId="530DC435" w14:textId="77777777" w:rsidTr="00EF5907">
        <w:trPr>
          <w:trHeight w:val="171"/>
          <w:jc w:val="center"/>
        </w:trPr>
        <w:tc>
          <w:tcPr>
            <w:tcW w:w="3315" w:type="dxa"/>
            <w:tcBorders>
              <w:top w:val="single" w:sz="4" w:space="0" w:color="auto"/>
              <w:left w:val="single" w:sz="4" w:space="0" w:color="auto"/>
              <w:bottom w:val="single" w:sz="4" w:space="0" w:color="auto"/>
              <w:right w:val="single" w:sz="4" w:space="0" w:color="auto"/>
            </w:tcBorders>
            <w:vAlign w:val="center"/>
            <w:hideMark/>
          </w:tcPr>
          <w:p w14:paraId="412B537A" w14:textId="77777777" w:rsidR="007A2822" w:rsidRPr="009B5781" w:rsidRDefault="007A2822" w:rsidP="00EF5907">
            <w:pPr>
              <w:jc w:val="center"/>
              <w:rPr>
                <w:rFonts w:ascii="GHEA Grapalat" w:hAnsi="GHEA Grapalat"/>
                <w:lang w:val="hy-AM"/>
              </w:rPr>
            </w:pPr>
            <w:r w:rsidRPr="009B5781">
              <w:rPr>
                <w:rFonts w:ascii="GHEA Grapalat" w:hAnsi="GHEA Grapalat"/>
                <w:lang w:val="hy-AM"/>
              </w:rPr>
              <w:t>1</w:t>
            </w:r>
          </w:p>
        </w:tc>
        <w:tc>
          <w:tcPr>
            <w:tcW w:w="3014" w:type="dxa"/>
            <w:tcBorders>
              <w:top w:val="single" w:sz="4" w:space="0" w:color="auto"/>
              <w:left w:val="single" w:sz="4" w:space="0" w:color="auto"/>
              <w:bottom w:val="single" w:sz="4" w:space="0" w:color="auto"/>
              <w:right w:val="single" w:sz="4" w:space="0" w:color="auto"/>
            </w:tcBorders>
            <w:vAlign w:val="center"/>
            <w:hideMark/>
          </w:tcPr>
          <w:p w14:paraId="362E4F3B" w14:textId="77777777" w:rsidR="007A2822" w:rsidRPr="009B5781" w:rsidRDefault="007A2822" w:rsidP="00EF5907">
            <w:pPr>
              <w:jc w:val="center"/>
              <w:rPr>
                <w:rFonts w:ascii="GHEA Grapalat" w:hAnsi="GHEA Grapalat"/>
                <w:lang w:val="hy-AM"/>
              </w:rPr>
            </w:pPr>
            <w:r w:rsidRPr="009B5781">
              <w:rPr>
                <w:rFonts w:ascii="GHEA Grapalat" w:hAnsi="GHEA Grapalat"/>
                <w:b/>
                <w:bCs/>
                <w:lang w:val="hy-AM"/>
              </w:rPr>
              <w:t>Not provided</w:t>
            </w:r>
          </w:p>
        </w:tc>
        <w:tc>
          <w:tcPr>
            <w:tcW w:w="2941" w:type="dxa"/>
            <w:tcBorders>
              <w:top w:val="single" w:sz="4" w:space="0" w:color="auto"/>
              <w:left w:val="single" w:sz="4" w:space="0" w:color="auto"/>
              <w:bottom w:val="single" w:sz="4" w:space="0" w:color="auto"/>
              <w:right w:val="single" w:sz="4" w:space="0" w:color="auto"/>
            </w:tcBorders>
            <w:vAlign w:val="center"/>
            <w:hideMark/>
          </w:tcPr>
          <w:p w14:paraId="29A25118" w14:textId="77777777" w:rsidR="007A2822" w:rsidRPr="009B5781" w:rsidRDefault="007A2822" w:rsidP="00EF5907">
            <w:pPr>
              <w:jc w:val="center"/>
              <w:rPr>
                <w:rFonts w:ascii="GHEA Grapalat" w:hAnsi="GHEA Grapalat"/>
                <w:lang w:val="hy-AM"/>
              </w:rPr>
            </w:pPr>
            <w:r w:rsidRPr="009B5781">
              <w:rPr>
                <w:rFonts w:ascii="GHEA Grapalat" w:hAnsi="GHEA Grapalat"/>
                <w:lang w:val="hy-AM"/>
              </w:rPr>
              <w:t>-</w:t>
            </w:r>
          </w:p>
        </w:tc>
      </w:tr>
    </w:tbl>
    <w:p w14:paraId="522D11D3" w14:textId="77777777" w:rsidR="007A2822" w:rsidRPr="009B5781" w:rsidRDefault="007A2822" w:rsidP="007A2822">
      <w:pPr>
        <w:widowControl w:val="0"/>
        <w:spacing w:before="120" w:after="120"/>
        <w:jc w:val="both"/>
        <w:rPr>
          <w:rFonts w:ascii="GHEA Grapalat" w:hAnsi="GHEA Grapalat"/>
          <w:lang w:val="hy-AM"/>
        </w:rPr>
      </w:pPr>
    </w:p>
    <w:sectPr w:rsidR="007A2822" w:rsidRPr="009B5781" w:rsidSect="007A2822">
      <w:pgSz w:w="11906" w:h="16838" w:code="9"/>
      <w:pgMar w:top="851" w:right="656" w:bottom="1134" w:left="63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FA3C1B" w14:textId="77777777" w:rsidR="00CE0D02" w:rsidRDefault="00CE0D02">
      <w:r>
        <w:separator/>
      </w:r>
    </w:p>
  </w:endnote>
  <w:endnote w:type="continuationSeparator" w:id="0">
    <w:p w14:paraId="559E9861" w14:textId="77777777" w:rsidR="00CE0D02" w:rsidRDefault="00CE0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GHEA Grapalat" w:hAnsi="GHEA Grapalat"/>
        <w:sz w:val="22"/>
        <w:szCs w:val="22"/>
      </w:rPr>
      <w:id w:val="-1320426964"/>
      <w:docPartObj>
        <w:docPartGallery w:val="Page Numbers (Bottom of Page)"/>
        <w:docPartUnique/>
      </w:docPartObj>
    </w:sdtPr>
    <w:sdtEndPr>
      <w:rPr>
        <w:noProof/>
      </w:rPr>
    </w:sdtEndPr>
    <w:sdtContent>
      <w:p w14:paraId="2DA09F38" w14:textId="77777777" w:rsidR="007A2822" w:rsidRPr="00483A2E" w:rsidRDefault="007A2822" w:rsidP="00483A2E">
        <w:pPr>
          <w:pStyle w:val="Footer"/>
          <w:jc w:val="right"/>
          <w:rPr>
            <w:rFonts w:ascii="GHEA Grapalat" w:hAnsi="GHEA Grapalat"/>
            <w:sz w:val="22"/>
            <w:szCs w:val="22"/>
          </w:rPr>
        </w:pPr>
        <w:r w:rsidRPr="00483A2E">
          <w:rPr>
            <w:rFonts w:ascii="GHEA Grapalat" w:hAnsi="GHEA Grapalat"/>
            <w:sz w:val="22"/>
            <w:szCs w:val="22"/>
          </w:rPr>
          <w:fldChar w:fldCharType="begin"/>
        </w:r>
        <w:r w:rsidRPr="00483A2E">
          <w:rPr>
            <w:rFonts w:ascii="GHEA Grapalat" w:hAnsi="GHEA Grapalat"/>
            <w:sz w:val="22"/>
            <w:szCs w:val="22"/>
          </w:rPr>
          <w:instrText xml:space="preserve"> PAGE   \* MERGEFORMAT </w:instrText>
        </w:r>
        <w:r w:rsidRPr="00483A2E">
          <w:rPr>
            <w:rFonts w:ascii="GHEA Grapalat" w:hAnsi="GHEA Grapalat"/>
            <w:sz w:val="22"/>
            <w:szCs w:val="22"/>
          </w:rPr>
          <w:fldChar w:fldCharType="separate"/>
        </w:r>
        <w:r>
          <w:rPr>
            <w:rFonts w:ascii="GHEA Grapalat" w:hAnsi="GHEA Grapalat"/>
            <w:noProof/>
            <w:sz w:val="22"/>
            <w:szCs w:val="22"/>
          </w:rPr>
          <w:t>20</w:t>
        </w:r>
        <w:r w:rsidRPr="00483A2E">
          <w:rPr>
            <w:rFonts w:ascii="GHEA Grapalat" w:hAnsi="GHEA Grapalat"/>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FE055" w14:textId="77777777" w:rsidR="00CE0D02" w:rsidRDefault="00CE0D02">
      <w:r>
        <w:separator/>
      </w:r>
    </w:p>
  </w:footnote>
  <w:footnote w:type="continuationSeparator" w:id="0">
    <w:p w14:paraId="47740C07" w14:textId="77777777" w:rsidR="00CE0D02" w:rsidRDefault="00CE0D02">
      <w:r>
        <w:continuationSeparator/>
      </w:r>
    </w:p>
  </w:footnote>
  <w:footnote w:id="1">
    <w:p w14:paraId="75A3DBF9" w14:textId="77777777" w:rsidR="007A2822" w:rsidRDefault="007A2822" w:rsidP="007A2822">
      <w:pPr>
        <w:pBdr>
          <w:top w:val="nil"/>
          <w:left w:val="nil"/>
          <w:bottom w:val="nil"/>
          <w:right w:val="nil"/>
          <w:between w:val="nil"/>
        </w:pBdr>
        <w:rPr>
          <w:rFonts w:ascii="GHEA Grapalat" w:eastAsia="GHEA Grapalat" w:hAnsi="GHEA Grapalat" w:cs="GHEA Grapalat"/>
          <w:b/>
          <w:i/>
          <w:color w:val="000000"/>
          <w:sz w:val="20"/>
          <w:szCs w:val="20"/>
        </w:rPr>
      </w:pPr>
      <w:r>
        <w:rPr>
          <w:vertAlign w:val="superscript"/>
        </w:rPr>
        <w:footnoteRef/>
      </w:r>
      <w:r>
        <w:rPr>
          <w:rFonts w:ascii="GHEA Grapalat" w:eastAsia="GHEA Grapalat" w:hAnsi="GHEA Grapalat" w:cs="GHEA Grapalat"/>
          <w:b/>
          <w:i/>
          <w:color w:val="000000"/>
          <w:sz w:val="20"/>
          <w:szCs w:val="20"/>
        </w:rPr>
        <w:t xml:space="preserve"> The amount of the contract security is determined by the responsible department. It cannot be less than ten percent of the purchase price.</w:t>
      </w:r>
    </w:p>
    <w:p w14:paraId="2A3AD240" w14:textId="77777777" w:rsidR="007A2822" w:rsidRDefault="007A2822" w:rsidP="007A2822">
      <w:pPr>
        <w:pBdr>
          <w:top w:val="nil"/>
          <w:left w:val="nil"/>
          <w:bottom w:val="nil"/>
          <w:right w:val="nil"/>
          <w:between w:val="nil"/>
        </w:pBdr>
        <w:rPr>
          <w:i/>
          <w:color w:val="FF0000"/>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506F5"/>
    <w:multiLevelType w:val="multilevel"/>
    <w:tmpl w:val="2EF01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272EF7"/>
    <w:multiLevelType w:val="multilevel"/>
    <w:tmpl w:val="F97483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C243DE"/>
    <w:multiLevelType w:val="multilevel"/>
    <w:tmpl w:val="AE1025D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F9386D"/>
    <w:multiLevelType w:val="multilevel"/>
    <w:tmpl w:val="E07CA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3938E6"/>
    <w:multiLevelType w:val="multilevel"/>
    <w:tmpl w:val="0466F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D74AEF"/>
    <w:multiLevelType w:val="multilevel"/>
    <w:tmpl w:val="CFE62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7681399"/>
    <w:multiLevelType w:val="multilevel"/>
    <w:tmpl w:val="22B6F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B03C42"/>
    <w:multiLevelType w:val="multilevel"/>
    <w:tmpl w:val="E214D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3853F9"/>
    <w:multiLevelType w:val="multilevel"/>
    <w:tmpl w:val="A3E4142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2657F"/>
    <w:multiLevelType w:val="multilevel"/>
    <w:tmpl w:val="E69A50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F9F5697"/>
    <w:multiLevelType w:val="hybridMultilevel"/>
    <w:tmpl w:val="6EB24088"/>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7EC47E7"/>
    <w:multiLevelType w:val="multilevel"/>
    <w:tmpl w:val="C1905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2F260A87"/>
    <w:multiLevelType w:val="multilevel"/>
    <w:tmpl w:val="3C0E3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44630D8"/>
    <w:multiLevelType w:val="multilevel"/>
    <w:tmpl w:val="C5FE2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5647663"/>
    <w:multiLevelType w:val="hybridMultilevel"/>
    <w:tmpl w:val="B7C0CEC2"/>
    <w:lvl w:ilvl="0" w:tplc="FFFFFFFF">
      <w:start w:val="1"/>
      <w:numFmt w:val="decimal"/>
      <w:lvlText w:val="%1)"/>
      <w:lvlJc w:val="left"/>
      <w:pPr>
        <w:ind w:left="1440" w:hanging="360"/>
      </w:pPr>
      <w:rPr>
        <w:b/>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82B76D2"/>
    <w:multiLevelType w:val="multilevel"/>
    <w:tmpl w:val="470CEA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42323FDD"/>
    <w:multiLevelType w:val="multilevel"/>
    <w:tmpl w:val="9CD075E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4291CB5"/>
    <w:multiLevelType w:val="multilevel"/>
    <w:tmpl w:val="087248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4646776"/>
    <w:multiLevelType w:val="hybridMultilevel"/>
    <w:tmpl w:val="77708D10"/>
    <w:lvl w:ilvl="0" w:tplc="CFB0494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DB2BF8"/>
    <w:multiLevelType w:val="multilevel"/>
    <w:tmpl w:val="746E4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98E212D"/>
    <w:multiLevelType w:val="multilevel"/>
    <w:tmpl w:val="8A0A4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C804D9"/>
    <w:multiLevelType w:val="multilevel"/>
    <w:tmpl w:val="3D322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C701D95"/>
    <w:multiLevelType w:val="multilevel"/>
    <w:tmpl w:val="0EF67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1784171"/>
    <w:multiLevelType w:val="multilevel"/>
    <w:tmpl w:val="B94E6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2" w15:restartNumberingAfterBreak="0">
    <w:nsid w:val="56A078FA"/>
    <w:multiLevelType w:val="hybridMultilevel"/>
    <w:tmpl w:val="16E800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5" w15:restartNumberingAfterBreak="0">
    <w:nsid w:val="59380170"/>
    <w:multiLevelType w:val="multilevel"/>
    <w:tmpl w:val="A9A0C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E04084D"/>
    <w:multiLevelType w:val="hybridMultilevel"/>
    <w:tmpl w:val="B7C0CEC2"/>
    <w:lvl w:ilvl="0" w:tplc="686697EC">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5F102235"/>
    <w:multiLevelType w:val="multilevel"/>
    <w:tmpl w:val="2486B37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E331B4"/>
    <w:multiLevelType w:val="multilevel"/>
    <w:tmpl w:val="E648EE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1" w15:restartNumberingAfterBreak="0">
    <w:nsid w:val="6E6A16B9"/>
    <w:multiLevelType w:val="multilevel"/>
    <w:tmpl w:val="BC1E51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26F6B89"/>
    <w:multiLevelType w:val="multilevel"/>
    <w:tmpl w:val="8C4A6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4" w15:restartNumberingAfterBreak="0">
    <w:nsid w:val="762E0D85"/>
    <w:multiLevelType w:val="hybridMultilevel"/>
    <w:tmpl w:val="C34E3ED6"/>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64C035E"/>
    <w:multiLevelType w:val="multilevel"/>
    <w:tmpl w:val="A466450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7071121"/>
    <w:multiLevelType w:val="hybridMultilevel"/>
    <w:tmpl w:val="B7C0CEC2"/>
    <w:lvl w:ilvl="0" w:tplc="FFFFFFFF">
      <w:start w:val="1"/>
      <w:numFmt w:val="decimal"/>
      <w:lvlText w:val="%1)"/>
      <w:lvlJc w:val="left"/>
      <w:pPr>
        <w:ind w:left="1440" w:hanging="360"/>
      </w:pPr>
      <w:rPr>
        <w:b/>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7" w15:restartNumberingAfterBreak="0">
    <w:nsid w:val="774F7325"/>
    <w:multiLevelType w:val="multilevel"/>
    <w:tmpl w:val="66E82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185024799">
    <w:abstractNumId w:val="34"/>
  </w:num>
  <w:num w:numId="2" w16cid:durableId="1314604032">
    <w:abstractNumId w:val="13"/>
  </w:num>
  <w:num w:numId="3" w16cid:durableId="614098634">
    <w:abstractNumId w:val="31"/>
  </w:num>
  <w:num w:numId="4" w16cid:durableId="1316958126">
    <w:abstractNumId w:val="21"/>
  </w:num>
  <w:num w:numId="5" w16cid:durableId="1087649634">
    <w:abstractNumId w:val="38"/>
  </w:num>
  <w:num w:numId="6" w16cid:durableId="1148667422">
    <w:abstractNumId w:val="34"/>
    <w:lvlOverride w:ilvl="0">
      <w:startOverride w:val="1"/>
    </w:lvlOverride>
    <w:lvlOverride w:ilvl="1"/>
    <w:lvlOverride w:ilvl="2"/>
    <w:lvlOverride w:ilvl="3"/>
    <w:lvlOverride w:ilvl="4"/>
    <w:lvlOverride w:ilvl="5"/>
    <w:lvlOverride w:ilvl="6"/>
    <w:lvlOverride w:ilvl="7"/>
    <w:lvlOverride w:ilvl="8"/>
  </w:num>
  <w:num w:numId="7" w16cid:durableId="17092585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4199855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75786307">
    <w:abstractNumId w:val="26"/>
  </w:num>
  <w:num w:numId="10" w16cid:durableId="1221945499">
    <w:abstractNumId w:val="5"/>
  </w:num>
  <w:num w:numId="11" w16cid:durableId="36128386">
    <w:abstractNumId w:val="7"/>
  </w:num>
  <w:num w:numId="12" w16cid:durableId="1182285703">
    <w:abstractNumId w:val="48"/>
  </w:num>
  <w:num w:numId="13" w16cid:durableId="1014384627">
    <w:abstractNumId w:val="40"/>
  </w:num>
  <w:num w:numId="14" w16cid:durableId="1017577504">
    <w:abstractNumId w:val="15"/>
  </w:num>
  <w:num w:numId="15" w16cid:durableId="1851292637">
    <w:abstractNumId w:val="43"/>
  </w:num>
  <w:num w:numId="16" w16cid:durableId="1028406286">
    <w:abstractNumId w:val="19"/>
  </w:num>
  <w:num w:numId="17" w16cid:durableId="74478094">
    <w:abstractNumId w:val="33"/>
  </w:num>
  <w:num w:numId="18" w16cid:durableId="2085296770">
    <w:abstractNumId w:val="20"/>
  </w:num>
  <w:num w:numId="19" w16cid:durableId="1365979356">
    <w:abstractNumId w:val="23"/>
  </w:num>
  <w:num w:numId="20" w16cid:durableId="1072851817">
    <w:abstractNumId w:val="24"/>
  </w:num>
  <w:num w:numId="21" w16cid:durableId="410587451">
    <w:abstractNumId w:val="36"/>
  </w:num>
  <w:num w:numId="22" w16cid:durableId="821695611">
    <w:abstractNumId w:val="32"/>
  </w:num>
  <w:num w:numId="23" w16cid:durableId="1480927080">
    <w:abstractNumId w:val="12"/>
  </w:num>
  <w:num w:numId="24" w16cid:durableId="1751581740">
    <w:abstractNumId w:val="18"/>
  </w:num>
  <w:num w:numId="25" w16cid:durableId="80034323">
    <w:abstractNumId w:val="46"/>
  </w:num>
  <w:num w:numId="26" w16cid:durableId="1901282541">
    <w:abstractNumId w:val="11"/>
  </w:num>
  <w:num w:numId="27" w16cid:durableId="1654673449">
    <w:abstractNumId w:val="16"/>
  </w:num>
  <w:num w:numId="28" w16cid:durableId="1844776531">
    <w:abstractNumId w:val="25"/>
  </w:num>
  <w:num w:numId="29" w16cid:durableId="2079009693">
    <w:abstractNumId w:val="41"/>
  </w:num>
  <w:num w:numId="30" w16cid:durableId="1240603178">
    <w:abstractNumId w:val="29"/>
  </w:num>
  <w:num w:numId="31" w16cid:durableId="1200434146">
    <w:abstractNumId w:val="39"/>
  </w:num>
  <w:num w:numId="32" w16cid:durableId="1337613612">
    <w:abstractNumId w:val="4"/>
  </w:num>
  <w:num w:numId="33" w16cid:durableId="1398868373">
    <w:abstractNumId w:val="1"/>
  </w:num>
  <w:num w:numId="34" w16cid:durableId="1631546886">
    <w:abstractNumId w:val="47"/>
  </w:num>
  <w:num w:numId="35" w16cid:durableId="377701891">
    <w:abstractNumId w:val="37"/>
  </w:num>
  <w:num w:numId="36" w16cid:durableId="745492689">
    <w:abstractNumId w:val="0"/>
  </w:num>
  <w:num w:numId="37" w16cid:durableId="157229713">
    <w:abstractNumId w:val="10"/>
  </w:num>
  <w:num w:numId="38" w16cid:durableId="576062850">
    <w:abstractNumId w:val="35"/>
  </w:num>
  <w:num w:numId="39" w16cid:durableId="775520036">
    <w:abstractNumId w:val="22"/>
  </w:num>
  <w:num w:numId="40" w16cid:durableId="1590849452">
    <w:abstractNumId w:val="3"/>
  </w:num>
  <w:num w:numId="41" w16cid:durableId="1316228280">
    <w:abstractNumId w:val="45"/>
  </w:num>
  <w:num w:numId="42" w16cid:durableId="1459882769">
    <w:abstractNumId w:val="9"/>
  </w:num>
  <w:num w:numId="43" w16cid:durableId="1095711294">
    <w:abstractNumId w:val="2"/>
  </w:num>
  <w:num w:numId="44" w16cid:durableId="1754038043">
    <w:abstractNumId w:val="28"/>
  </w:num>
  <w:num w:numId="45" w16cid:durableId="1770200433">
    <w:abstractNumId w:val="44"/>
  </w:num>
  <w:num w:numId="46" w16cid:durableId="6489269">
    <w:abstractNumId w:val="27"/>
  </w:num>
  <w:num w:numId="47" w16cid:durableId="1148740195">
    <w:abstractNumId w:val="6"/>
  </w:num>
  <w:num w:numId="48" w16cid:durableId="1728724598">
    <w:abstractNumId w:val="30"/>
  </w:num>
  <w:num w:numId="49" w16cid:durableId="269245015">
    <w:abstractNumId w:val="42"/>
  </w:num>
  <w:num w:numId="50" w16cid:durableId="2043940708">
    <w:abstractNumId w:val="8"/>
  </w:num>
  <w:num w:numId="51" w16cid:durableId="859200756">
    <w:abstractNumId w:val="14"/>
  </w:num>
  <w:num w:numId="52" w16cid:durableId="1149521517">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4A8D"/>
    <w:rsid w:val="00005D30"/>
    <w:rsid w:val="000064DE"/>
    <w:rsid w:val="000076A1"/>
    <w:rsid w:val="0000776B"/>
    <w:rsid w:val="00012347"/>
    <w:rsid w:val="0001250D"/>
    <w:rsid w:val="00012E2C"/>
    <w:rsid w:val="00013093"/>
    <w:rsid w:val="000132F3"/>
    <w:rsid w:val="00013C24"/>
    <w:rsid w:val="00017484"/>
    <w:rsid w:val="000206E5"/>
    <w:rsid w:val="00021C2E"/>
    <w:rsid w:val="00021CE8"/>
    <w:rsid w:val="0002236A"/>
    <w:rsid w:val="00023384"/>
    <w:rsid w:val="000246E6"/>
    <w:rsid w:val="0002471C"/>
    <w:rsid w:val="00025353"/>
    <w:rsid w:val="00026023"/>
    <w:rsid w:val="00026351"/>
    <w:rsid w:val="000275BF"/>
    <w:rsid w:val="00030D40"/>
    <w:rsid w:val="000312D9"/>
    <w:rsid w:val="000313A6"/>
    <w:rsid w:val="000330A3"/>
    <w:rsid w:val="00033946"/>
    <w:rsid w:val="00033B20"/>
    <w:rsid w:val="000353F9"/>
    <w:rsid w:val="00036CEE"/>
    <w:rsid w:val="00037DDE"/>
    <w:rsid w:val="000408D8"/>
    <w:rsid w:val="0004387F"/>
    <w:rsid w:val="00046BAC"/>
    <w:rsid w:val="00050374"/>
    <w:rsid w:val="00051490"/>
    <w:rsid w:val="00051B7F"/>
    <w:rsid w:val="000537FF"/>
    <w:rsid w:val="00053BFB"/>
    <w:rsid w:val="00054078"/>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6DFA"/>
    <w:rsid w:val="000878DB"/>
    <w:rsid w:val="000911CA"/>
    <w:rsid w:val="00092D0A"/>
    <w:rsid w:val="0009380C"/>
    <w:rsid w:val="0009449B"/>
    <w:rsid w:val="000946A3"/>
    <w:rsid w:val="00095EB1"/>
    <w:rsid w:val="00096865"/>
    <w:rsid w:val="00097DE8"/>
    <w:rsid w:val="000A0F84"/>
    <w:rsid w:val="000A2A56"/>
    <w:rsid w:val="000A37CE"/>
    <w:rsid w:val="000A3F07"/>
    <w:rsid w:val="000A3FBD"/>
    <w:rsid w:val="000A5B16"/>
    <w:rsid w:val="000A6B75"/>
    <w:rsid w:val="000A72AD"/>
    <w:rsid w:val="000A7528"/>
    <w:rsid w:val="000B033F"/>
    <w:rsid w:val="000B0573"/>
    <w:rsid w:val="000B259E"/>
    <w:rsid w:val="000B410D"/>
    <w:rsid w:val="000B7641"/>
    <w:rsid w:val="000B7C54"/>
    <w:rsid w:val="000C062F"/>
    <w:rsid w:val="000C0A9D"/>
    <w:rsid w:val="000C165F"/>
    <w:rsid w:val="000C36C6"/>
    <w:rsid w:val="000C4645"/>
    <w:rsid w:val="000C5A09"/>
    <w:rsid w:val="000D07E4"/>
    <w:rsid w:val="000D16B6"/>
    <w:rsid w:val="000D2527"/>
    <w:rsid w:val="000D3188"/>
    <w:rsid w:val="000D34C8"/>
    <w:rsid w:val="000D4471"/>
    <w:rsid w:val="000D5766"/>
    <w:rsid w:val="000D590A"/>
    <w:rsid w:val="000D6A89"/>
    <w:rsid w:val="000D6C21"/>
    <w:rsid w:val="000D701E"/>
    <w:rsid w:val="000D7583"/>
    <w:rsid w:val="000D77C1"/>
    <w:rsid w:val="000E1C31"/>
    <w:rsid w:val="000E2106"/>
    <w:rsid w:val="000E2427"/>
    <w:rsid w:val="000E267C"/>
    <w:rsid w:val="000E308B"/>
    <w:rsid w:val="000E3D1E"/>
    <w:rsid w:val="000E426E"/>
    <w:rsid w:val="000E4C35"/>
    <w:rsid w:val="000E6142"/>
    <w:rsid w:val="000E7612"/>
    <w:rsid w:val="000F109E"/>
    <w:rsid w:val="000F332D"/>
    <w:rsid w:val="000F338E"/>
    <w:rsid w:val="000F3D76"/>
    <w:rsid w:val="000F4B86"/>
    <w:rsid w:val="000F4D7B"/>
    <w:rsid w:val="000F5032"/>
    <w:rsid w:val="000F5900"/>
    <w:rsid w:val="000F7026"/>
    <w:rsid w:val="000F7AE0"/>
    <w:rsid w:val="0010050E"/>
    <w:rsid w:val="00101F8F"/>
    <w:rsid w:val="0010323D"/>
    <w:rsid w:val="00104861"/>
    <w:rsid w:val="00106365"/>
    <w:rsid w:val="00106D44"/>
    <w:rsid w:val="00106DEE"/>
    <w:rsid w:val="00110D13"/>
    <w:rsid w:val="0011226B"/>
    <w:rsid w:val="00113F0D"/>
    <w:rsid w:val="001152DA"/>
    <w:rsid w:val="00115905"/>
    <w:rsid w:val="001159FA"/>
    <w:rsid w:val="00115B96"/>
    <w:rsid w:val="0011611E"/>
    <w:rsid w:val="00117020"/>
    <w:rsid w:val="00117564"/>
    <w:rsid w:val="00117964"/>
    <w:rsid w:val="00117DAA"/>
    <w:rsid w:val="00123C2F"/>
    <w:rsid w:val="00124461"/>
    <w:rsid w:val="00126AA4"/>
    <w:rsid w:val="001276C9"/>
    <w:rsid w:val="001305C6"/>
    <w:rsid w:val="00132A47"/>
    <w:rsid w:val="00132FA8"/>
    <w:rsid w:val="00133035"/>
    <w:rsid w:val="00133A5A"/>
    <w:rsid w:val="00134D6E"/>
    <w:rsid w:val="00134DC5"/>
    <w:rsid w:val="001355F9"/>
    <w:rsid w:val="00135840"/>
    <w:rsid w:val="001377BA"/>
    <w:rsid w:val="00137A5C"/>
    <w:rsid w:val="001401F8"/>
    <w:rsid w:val="00141965"/>
    <w:rsid w:val="00143E8C"/>
    <w:rsid w:val="0014472E"/>
    <w:rsid w:val="001448E5"/>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4487"/>
    <w:rsid w:val="00164BBC"/>
    <w:rsid w:val="00164DFB"/>
    <w:rsid w:val="001724D7"/>
    <w:rsid w:val="001732FB"/>
    <w:rsid w:val="00174FE1"/>
    <w:rsid w:val="00175A37"/>
    <w:rsid w:val="00175F8F"/>
    <w:rsid w:val="00175FDC"/>
    <w:rsid w:val="001763F5"/>
    <w:rsid w:val="00176A38"/>
    <w:rsid w:val="00176A92"/>
    <w:rsid w:val="0017770A"/>
    <w:rsid w:val="00177A5C"/>
    <w:rsid w:val="00177E97"/>
    <w:rsid w:val="00180EE9"/>
    <w:rsid w:val="00181C60"/>
    <w:rsid w:val="00181F0F"/>
    <w:rsid w:val="00182228"/>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11C9"/>
    <w:rsid w:val="001A23A6"/>
    <w:rsid w:val="001A2579"/>
    <w:rsid w:val="001A2D42"/>
    <w:rsid w:val="001A3FEC"/>
    <w:rsid w:val="001A43A4"/>
    <w:rsid w:val="001A4EF7"/>
    <w:rsid w:val="001A5BC8"/>
    <w:rsid w:val="001A5C02"/>
    <w:rsid w:val="001B0D9A"/>
    <w:rsid w:val="001B1370"/>
    <w:rsid w:val="001B1FC4"/>
    <w:rsid w:val="001B2836"/>
    <w:rsid w:val="001B45A9"/>
    <w:rsid w:val="001B478E"/>
    <w:rsid w:val="001B491B"/>
    <w:rsid w:val="001B5269"/>
    <w:rsid w:val="001B63F8"/>
    <w:rsid w:val="001B6FCF"/>
    <w:rsid w:val="001C07C6"/>
    <w:rsid w:val="001C0849"/>
    <w:rsid w:val="001C12EA"/>
    <w:rsid w:val="001C2E28"/>
    <w:rsid w:val="001C3D83"/>
    <w:rsid w:val="001C3F6C"/>
    <w:rsid w:val="001D0085"/>
    <w:rsid w:val="001D1D00"/>
    <w:rsid w:val="001D2D62"/>
    <w:rsid w:val="001D389A"/>
    <w:rsid w:val="001D5FF7"/>
    <w:rsid w:val="001D6531"/>
    <w:rsid w:val="001D6ECE"/>
    <w:rsid w:val="001D7228"/>
    <w:rsid w:val="001D74FA"/>
    <w:rsid w:val="001D78C5"/>
    <w:rsid w:val="001D7977"/>
    <w:rsid w:val="001D7E3F"/>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F4D"/>
    <w:rsid w:val="002032CE"/>
    <w:rsid w:val="002033B6"/>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0C"/>
    <w:rsid w:val="0022515E"/>
    <w:rsid w:val="002252CD"/>
    <w:rsid w:val="00226412"/>
    <w:rsid w:val="00226AA9"/>
    <w:rsid w:val="002273AD"/>
    <w:rsid w:val="00227C9F"/>
    <w:rsid w:val="002305DF"/>
    <w:rsid w:val="00230B12"/>
    <w:rsid w:val="00230C8F"/>
    <w:rsid w:val="0023571C"/>
    <w:rsid w:val="00236B75"/>
    <w:rsid w:val="0024027D"/>
    <w:rsid w:val="00240289"/>
    <w:rsid w:val="0024186B"/>
    <w:rsid w:val="0024205E"/>
    <w:rsid w:val="00245067"/>
    <w:rsid w:val="00251B3F"/>
    <w:rsid w:val="00252C9C"/>
    <w:rsid w:val="002542AE"/>
    <w:rsid w:val="00254A36"/>
    <w:rsid w:val="002559B9"/>
    <w:rsid w:val="00257773"/>
    <w:rsid w:val="00260E64"/>
    <w:rsid w:val="0026158D"/>
    <w:rsid w:val="00263035"/>
    <w:rsid w:val="00263094"/>
    <w:rsid w:val="00263D72"/>
    <w:rsid w:val="0026426F"/>
    <w:rsid w:val="00264923"/>
    <w:rsid w:val="00265D18"/>
    <w:rsid w:val="0027052A"/>
    <w:rsid w:val="00270D59"/>
    <w:rsid w:val="00271DF6"/>
    <w:rsid w:val="00272A58"/>
    <w:rsid w:val="002737E0"/>
    <w:rsid w:val="00273A88"/>
    <w:rsid w:val="00273B4F"/>
    <w:rsid w:val="00274353"/>
    <w:rsid w:val="0027499F"/>
    <w:rsid w:val="00274F0E"/>
    <w:rsid w:val="002754C4"/>
    <w:rsid w:val="00276441"/>
    <w:rsid w:val="00277228"/>
    <w:rsid w:val="00277F14"/>
    <w:rsid w:val="00280412"/>
    <w:rsid w:val="00280E91"/>
    <w:rsid w:val="002818D8"/>
    <w:rsid w:val="00281D16"/>
    <w:rsid w:val="00283198"/>
    <w:rsid w:val="00283E26"/>
    <w:rsid w:val="002846B1"/>
    <w:rsid w:val="0028726A"/>
    <w:rsid w:val="00291919"/>
    <w:rsid w:val="002926D4"/>
    <w:rsid w:val="00293A25"/>
    <w:rsid w:val="00293A76"/>
    <w:rsid w:val="002941F2"/>
    <w:rsid w:val="00294FFF"/>
    <w:rsid w:val="0029515A"/>
    <w:rsid w:val="002976D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B8A"/>
    <w:rsid w:val="002C6CF7"/>
    <w:rsid w:val="002C7037"/>
    <w:rsid w:val="002C79D3"/>
    <w:rsid w:val="002D02FE"/>
    <w:rsid w:val="002D1AAA"/>
    <w:rsid w:val="002D20E8"/>
    <w:rsid w:val="002D236D"/>
    <w:rsid w:val="002D28B1"/>
    <w:rsid w:val="002D3337"/>
    <w:rsid w:val="002D3C61"/>
    <w:rsid w:val="002D4250"/>
    <w:rsid w:val="002D5CF0"/>
    <w:rsid w:val="002D6D1E"/>
    <w:rsid w:val="002E0877"/>
    <w:rsid w:val="002E3165"/>
    <w:rsid w:val="002E4305"/>
    <w:rsid w:val="002E530A"/>
    <w:rsid w:val="002E531D"/>
    <w:rsid w:val="002F1AB3"/>
    <w:rsid w:val="002F2B23"/>
    <w:rsid w:val="002F35FE"/>
    <w:rsid w:val="002F6164"/>
    <w:rsid w:val="002F684F"/>
    <w:rsid w:val="002F6B8A"/>
    <w:rsid w:val="002F6FA0"/>
    <w:rsid w:val="002F738E"/>
    <w:rsid w:val="002F7A7E"/>
    <w:rsid w:val="00301193"/>
    <w:rsid w:val="00302FD4"/>
    <w:rsid w:val="00303732"/>
    <w:rsid w:val="003041A8"/>
    <w:rsid w:val="00304436"/>
    <w:rsid w:val="00304AD5"/>
    <w:rsid w:val="00304D64"/>
    <w:rsid w:val="0030553F"/>
    <w:rsid w:val="00305C9A"/>
    <w:rsid w:val="00305E59"/>
    <w:rsid w:val="00305F6D"/>
    <w:rsid w:val="00307F3C"/>
    <w:rsid w:val="003101E4"/>
    <w:rsid w:val="00310709"/>
    <w:rsid w:val="00310A82"/>
    <w:rsid w:val="00310B6E"/>
    <w:rsid w:val="00310ED2"/>
    <w:rsid w:val="00311076"/>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130F"/>
    <w:rsid w:val="00352DB8"/>
    <w:rsid w:val="0035555B"/>
    <w:rsid w:val="003572A0"/>
    <w:rsid w:val="003579C1"/>
    <w:rsid w:val="00357AA2"/>
    <w:rsid w:val="00357D48"/>
    <w:rsid w:val="00357E1B"/>
    <w:rsid w:val="0036192B"/>
    <w:rsid w:val="0036230B"/>
    <w:rsid w:val="00362F5E"/>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0EDB"/>
    <w:rsid w:val="00381658"/>
    <w:rsid w:val="003829B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A769B"/>
    <w:rsid w:val="003A7EED"/>
    <w:rsid w:val="003B0D6E"/>
    <w:rsid w:val="003B1FC0"/>
    <w:rsid w:val="003B2607"/>
    <w:rsid w:val="003B585C"/>
    <w:rsid w:val="003B60D5"/>
    <w:rsid w:val="003B6791"/>
    <w:rsid w:val="003B7086"/>
    <w:rsid w:val="003B7D9D"/>
    <w:rsid w:val="003C0D9F"/>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1C2"/>
    <w:rsid w:val="003F208A"/>
    <w:rsid w:val="003F264A"/>
    <w:rsid w:val="003F4C5E"/>
    <w:rsid w:val="003F6CF8"/>
    <w:rsid w:val="003F7B41"/>
    <w:rsid w:val="0040112D"/>
    <w:rsid w:val="00401BA5"/>
    <w:rsid w:val="00401F3D"/>
    <w:rsid w:val="00402068"/>
    <w:rsid w:val="00402453"/>
    <w:rsid w:val="00402941"/>
    <w:rsid w:val="00403109"/>
    <w:rsid w:val="004055C1"/>
    <w:rsid w:val="00405996"/>
    <w:rsid w:val="004068F5"/>
    <w:rsid w:val="004072C8"/>
    <w:rsid w:val="0040761D"/>
    <w:rsid w:val="004110AC"/>
    <w:rsid w:val="00411456"/>
    <w:rsid w:val="00411D9D"/>
    <w:rsid w:val="00413046"/>
    <w:rsid w:val="00417091"/>
    <w:rsid w:val="004175B6"/>
    <w:rsid w:val="00424603"/>
    <w:rsid w:val="00427EAA"/>
    <w:rsid w:val="00431998"/>
    <w:rsid w:val="004320F2"/>
    <w:rsid w:val="00434572"/>
    <w:rsid w:val="00434D1C"/>
    <w:rsid w:val="0043558D"/>
    <w:rsid w:val="004361D6"/>
    <w:rsid w:val="00437CDB"/>
    <w:rsid w:val="00441CC1"/>
    <w:rsid w:val="00443208"/>
    <w:rsid w:val="00443B7A"/>
    <w:rsid w:val="00444069"/>
    <w:rsid w:val="004465D3"/>
    <w:rsid w:val="00447808"/>
    <w:rsid w:val="00447FFD"/>
    <w:rsid w:val="004527AC"/>
    <w:rsid w:val="00452896"/>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5D13"/>
    <w:rsid w:val="0047619C"/>
    <w:rsid w:val="00476A47"/>
    <w:rsid w:val="00480162"/>
    <w:rsid w:val="004813B3"/>
    <w:rsid w:val="00483944"/>
    <w:rsid w:val="0048419C"/>
    <w:rsid w:val="00484FED"/>
    <w:rsid w:val="00486B55"/>
    <w:rsid w:val="004874EC"/>
    <w:rsid w:val="00487A8B"/>
    <w:rsid w:val="004904C8"/>
    <w:rsid w:val="004929E4"/>
    <w:rsid w:val="00493AF9"/>
    <w:rsid w:val="004974D8"/>
    <w:rsid w:val="004A1734"/>
    <w:rsid w:val="004A1C5D"/>
    <w:rsid w:val="004A3051"/>
    <w:rsid w:val="004A5649"/>
    <w:rsid w:val="004A5BB1"/>
    <w:rsid w:val="004A615E"/>
    <w:rsid w:val="004A712A"/>
    <w:rsid w:val="004A73E9"/>
    <w:rsid w:val="004A7722"/>
    <w:rsid w:val="004B2363"/>
    <w:rsid w:val="004B28E1"/>
    <w:rsid w:val="004B383E"/>
    <w:rsid w:val="004B4580"/>
    <w:rsid w:val="004B5522"/>
    <w:rsid w:val="004B61C2"/>
    <w:rsid w:val="004B67FD"/>
    <w:rsid w:val="004B6D52"/>
    <w:rsid w:val="004B7B69"/>
    <w:rsid w:val="004C17D2"/>
    <w:rsid w:val="004C1D9B"/>
    <w:rsid w:val="004C217A"/>
    <w:rsid w:val="004C3803"/>
    <w:rsid w:val="004C5CF3"/>
    <w:rsid w:val="004D0281"/>
    <w:rsid w:val="004D0AE2"/>
    <w:rsid w:val="004D1C32"/>
    <w:rsid w:val="004D1E87"/>
    <w:rsid w:val="004D2727"/>
    <w:rsid w:val="004D2C60"/>
    <w:rsid w:val="004D5671"/>
    <w:rsid w:val="004D6073"/>
    <w:rsid w:val="004D7784"/>
    <w:rsid w:val="004D77AD"/>
    <w:rsid w:val="004E0E30"/>
    <w:rsid w:val="004E144F"/>
    <w:rsid w:val="004E1503"/>
    <w:rsid w:val="004E1977"/>
    <w:rsid w:val="004E1B0A"/>
    <w:rsid w:val="004E1C8E"/>
    <w:rsid w:val="004E27C5"/>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56CD"/>
    <w:rsid w:val="004F78EF"/>
    <w:rsid w:val="004F7D2F"/>
    <w:rsid w:val="00501516"/>
    <w:rsid w:val="0050161D"/>
    <w:rsid w:val="00502397"/>
    <w:rsid w:val="005024D2"/>
    <w:rsid w:val="00503BFB"/>
    <w:rsid w:val="00506733"/>
    <w:rsid w:val="00507FEA"/>
    <w:rsid w:val="00510110"/>
    <w:rsid w:val="00510176"/>
    <w:rsid w:val="005106CC"/>
    <w:rsid w:val="00510CB7"/>
    <w:rsid w:val="005111C3"/>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19E"/>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13C5"/>
    <w:rsid w:val="005518CE"/>
    <w:rsid w:val="005525A4"/>
    <w:rsid w:val="00552D6E"/>
    <w:rsid w:val="00553DFD"/>
    <w:rsid w:val="005563D9"/>
    <w:rsid w:val="00557471"/>
    <w:rsid w:val="00557E3D"/>
    <w:rsid w:val="00562EB1"/>
    <w:rsid w:val="0056331A"/>
    <w:rsid w:val="005639B0"/>
    <w:rsid w:val="0056625A"/>
    <w:rsid w:val="00566735"/>
    <w:rsid w:val="00567040"/>
    <w:rsid w:val="00570172"/>
    <w:rsid w:val="005716B8"/>
    <w:rsid w:val="00571702"/>
    <w:rsid w:val="00571905"/>
    <w:rsid w:val="00571F29"/>
    <w:rsid w:val="005739AB"/>
    <w:rsid w:val="00575C75"/>
    <w:rsid w:val="00576E4F"/>
    <w:rsid w:val="00577582"/>
    <w:rsid w:val="00581057"/>
    <w:rsid w:val="0058298C"/>
    <w:rsid w:val="00582FEB"/>
    <w:rsid w:val="00583092"/>
    <w:rsid w:val="00583117"/>
    <w:rsid w:val="00584A70"/>
    <w:rsid w:val="005856C5"/>
    <w:rsid w:val="00585DD4"/>
    <w:rsid w:val="00585E16"/>
    <w:rsid w:val="00587072"/>
    <w:rsid w:val="005900F2"/>
    <w:rsid w:val="00592A50"/>
    <w:rsid w:val="00594B1E"/>
    <w:rsid w:val="00594FEE"/>
    <w:rsid w:val="00595D99"/>
    <w:rsid w:val="005960B4"/>
    <w:rsid w:val="0059636E"/>
    <w:rsid w:val="00597CF3"/>
    <w:rsid w:val="005A1A80"/>
    <w:rsid w:val="005A3A35"/>
    <w:rsid w:val="005A3DC6"/>
    <w:rsid w:val="005A3EB8"/>
    <w:rsid w:val="005A7FD2"/>
    <w:rsid w:val="005B18D8"/>
    <w:rsid w:val="005B1CFC"/>
    <w:rsid w:val="005B1DD6"/>
    <w:rsid w:val="005B1E95"/>
    <w:rsid w:val="005B20E7"/>
    <w:rsid w:val="005B4C37"/>
    <w:rsid w:val="005B598A"/>
    <w:rsid w:val="005B6B3E"/>
    <w:rsid w:val="005B6FA4"/>
    <w:rsid w:val="005C16B9"/>
    <w:rsid w:val="005C1C00"/>
    <w:rsid w:val="005C4224"/>
    <w:rsid w:val="005C733F"/>
    <w:rsid w:val="005D00A5"/>
    <w:rsid w:val="005D00D6"/>
    <w:rsid w:val="005D07B2"/>
    <w:rsid w:val="005D0D93"/>
    <w:rsid w:val="005D1A14"/>
    <w:rsid w:val="005D26DF"/>
    <w:rsid w:val="005D2BC0"/>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6565"/>
    <w:rsid w:val="005F7C1D"/>
    <w:rsid w:val="00601A89"/>
    <w:rsid w:val="0060526C"/>
    <w:rsid w:val="00605355"/>
    <w:rsid w:val="00606328"/>
    <w:rsid w:val="0060652B"/>
    <w:rsid w:val="00606B84"/>
    <w:rsid w:val="0061274E"/>
    <w:rsid w:val="00614934"/>
    <w:rsid w:val="00615570"/>
    <w:rsid w:val="00617A6E"/>
    <w:rsid w:val="006225D1"/>
    <w:rsid w:val="006232D7"/>
    <w:rsid w:val="006237BD"/>
    <w:rsid w:val="00623998"/>
    <w:rsid w:val="00627E00"/>
    <w:rsid w:val="0063050A"/>
    <w:rsid w:val="00630BF1"/>
    <w:rsid w:val="00630CC3"/>
    <w:rsid w:val="0063101C"/>
    <w:rsid w:val="00631744"/>
    <w:rsid w:val="00631814"/>
    <w:rsid w:val="00631979"/>
    <w:rsid w:val="00633389"/>
    <w:rsid w:val="00633E1E"/>
    <w:rsid w:val="00635D52"/>
    <w:rsid w:val="00642EFE"/>
    <w:rsid w:val="00644CE2"/>
    <w:rsid w:val="00650073"/>
    <w:rsid w:val="00650458"/>
    <w:rsid w:val="00651408"/>
    <w:rsid w:val="006521E5"/>
    <w:rsid w:val="00652E85"/>
    <w:rsid w:val="006551AC"/>
    <w:rsid w:val="00655E71"/>
    <w:rsid w:val="006607D5"/>
    <w:rsid w:val="006608AD"/>
    <w:rsid w:val="00662165"/>
    <w:rsid w:val="00662623"/>
    <w:rsid w:val="00662880"/>
    <w:rsid w:val="0066569C"/>
    <w:rsid w:val="006657EE"/>
    <w:rsid w:val="006678FF"/>
    <w:rsid w:val="00667A56"/>
    <w:rsid w:val="0067102D"/>
    <w:rsid w:val="00671A82"/>
    <w:rsid w:val="00673D76"/>
    <w:rsid w:val="0067579A"/>
    <w:rsid w:val="0067599A"/>
    <w:rsid w:val="00676193"/>
    <w:rsid w:val="00677658"/>
    <w:rsid w:val="00685962"/>
    <w:rsid w:val="00685A30"/>
    <w:rsid w:val="00685C48"/>
    <w:rsid w:val="006911C5"/>
    <w:rsid w:val="006912BB"/>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4E1D"/>
    <w:rsid w:val="006D6150"/>
    <w:rsid w:val="006E1203"/>
    <w:rsid w:val="006E2B11"/>
    <w:rsid w:val="006E35A0"/>
    <w:rsid w:val="006E49D7"/>
    <w:rsid w:val="006E73AC"/>
    <w:rsid w:val="006E7900"/>
    <w:rsid w:val="006E7947"/>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2D6"/>
    <w:rsid w:val="00705706"/>
    <w:rsid w:val="0070731F"/>
    <w:rsid w:val="00707411"/>
    <w:rsid w:val="00707B86"/>
    <w:rsid w:val="00712311"/>
    <w:rsid w:val="00712DB8"/>
    <w:rsid w:val="007131F4"/>
    <w:rsid w:val="0071687B"/>
    <w:rsid w:val="0071689A"/>
    <w:rsid w:val="00716B20"/>
    <w:rsid w:val="00716F47"/>
    <w:rsid w:val="007204FD"/>
    <w:rsid w:val="007210AC"/>
    <w:rsid w:val="007219C8"/>
    <w:rsid w:val="00721CBC"/>
    <w:rsid w:val="00722665"/>
    <w:rsid w:val="00723C0B"/>
    <w:rsid w:val="0072478A"/>
    <w:rsid w:val="007248F1"/>
    <w:rsid w:val="00724CC7"/>
    <w:rsid w:val="007257D4"/>
    <w:rsid w:val="00725867"/>
    <w:rsid w:val="00725ED3"/>
    <w:rsid w:val="00731D26"/>
    <w:rsid w:val="00735365"/>
    <w:rsid w:val="00736A43"/>
    <w:rsid w:val="00737986"/>
    <w:rsid w:val="00737B2F"/>
    <w:rsid w:val="00740919"/>
    <w:rsid w:val="0074334C"/>
    <w:rsid w:val="00743504"/>
    <w:rsid w:val="00744742"/>
    <w:rsid w:val="00744D01"/>
    <w:rsid w:val="00745561"/>
    <w:rsid w:val="00747893"/>
    <w:rsid w:val="00750406"/>
    <w:rsid w:val="0075067F"/>
    <w:rsid w:val="00750AED"/>
    <w:rsid w:val="00751116"/>
    <w:rsid w:val="007525C0"/>
    <w:rsid w:val="00753493"/>
    <w:rsid w:val="00753C9B"/>
    <w:rsid w:val="00753E6E"/>
    <w:rsid w:val="007542A6"/>
    <w:rsid w:val="00754697"/>
    <w:rsid w:val="007547BE"/>
    <w:rsid w:val="007554B5"/>
    <w:rsid w:val="00755AA2"/>
    <w:rsid w:val="00757100"/>
    <w:rsid w:val="00757281"/>
    <w:rsid w:val="007579D0"/>
    <w:rsid w:val="00757A3F"/>
    <w:rsid w:val="00757B80"/>
    <w:rsid w:val="00757D6C"/>
    <w:rsid w:val="007602A3"/>
    <w:rsid w:val="00760462"/>
    <w:rsid w:val="00760CCC"/>
    <w:rsid w:val="00760E9B"/>
    <w:rsid w:val="0076368E"/>
    <w:rsid w:val="0076384C"/>
    <w:rsid w:val="00764AAD"/>
    <w:rsid w:val="00767AD3"/>
    <w:rsid w:val="00767B04"/>
    <w:rsid w:val="00771A7D"/>
    <w:rsid w:val="00771C0F"/>
    <w:rsid w:val="00771DCB"/>
    <w:rsid w:val="00772C0B"/>
    <w:rsid w:val="00772F69"/>
    <w:rsid w:val="00773485"/>
    <w:rsid w:val="0077364F"/>
    <w:rsid w:val="00773E91"/>
    <w:rsid w:val="00774C67"/>
    <w:rsid w:val="0077504D"/>
    <w:rsid w:val="00776F62"/>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A06FF"/>
    <w:rsid w:val="007A2822"/>
    <w:rsid w:val="007A2E03"/>
    <w:rsid w:val="007A2FC9"/>
    <w:rsid w:val="007A367D"/>
    <w:rsid w:val="007A3EE6"/>
    <w:rsid w:val="007A4BB9"/>
    <w:rsid w:val="007A527B"/>
    <w:rsid w:val="007A7DEB"/>
    <w:rsid w:val="007B188A"/>
    <w:rsid w:val="007B207A"/>
    <w:rsid w:val="007B36E4"/>
    <w:rsid w:val="007B558A"/>
    <w:rsid w:val="007B6226"/>
    <w:rsid w:val="007B6811"/>
    <w:rsid w:val="007C081F"/>
    <w:rsid w:val="007C0837"/>
    <w:rsid w:val="007C13B3"/>
    <w:rsid w:val="007C15C5"/>
    <w:rsid w:val="007C1825"/>
    <w:rsid w:val="007C1D08"/>
    <w:rsid w:val="007C3D16"/>
    <w:rsid w:val="007C3FF3"/>
    <w:rsid w:val="007C45BD"/>
    <w:rsid w:val="007C4876"/>
    <w:rsid w:val="007C49D4"/>
    <w:rsid w:val="007C55BD"/>
    <w:rsid w:val="007C5F44"/>
    <w:rsid w:val="007C6F4D"/>
    <w:rsid w:val="007D0C96"/>
    <w:rsid w:val="007D1231"/>
    <w:rsid w:val="007D12B1"/>
    <w:rsid w:val="007D12F1"/>
    <w:rsid w:val="007D13EE"/>
    <w:rsid w:val="007D2900"/>
    <w:rsid w:val="007D2B56"/>
    <w:rsid w:val="007D3E45"/>
    <w:rsid w:val="007D716A"/>
    <w:rsid w:val="007D7707"/>
    <w:rsid w:val="007E0639"/>
    <w:rsid w:val="007E0D1A"/>
    <w:rsid w:val="007E0E5F"/>
    <w:rsid w:val="007E0EB8"/>
    <w:rsid w:val="007E15A7"/>
    <w:rsid w:val="007E238F"/>
    <w:rsid w:val="007E3AEE"/>
    <w:rsid w:val="007E46FE"/>
    <w:rsid w:val="007E533D"/>
    <w:rsid w:val="007E6804"/>
    <w:rsid w:val="007E78EF"/>
    <w:rsid w:val="007F1314"/>
    <w:rsid w:val="007F281F"/>
    <w:rsid w:val="007F503F"/>
    <w:rsid w:val="007F5A5F"/>
    <w:rsid w:val="007F6722"/>
    <w:rsid w:val="008013DA"/>
    <w:rsid w:val="0080437A"/>
    <w:rsid w:val="00805493"/>
    <w:rsid w:val="00807178"/>
    <w:rsid w:val="00807F1E"/>
    <w:rsid w:val="00807F3B"/>
    <w:rsid w:val="008105B4"/>
    <w:rsid w:val="00811133"/>
    <w:rsid w:val="00811D16"/>
    <w:rsid w:val="00814DBD"/>
    <w:rsid w:val="00816505"/>
    <w:rsid w:val="00816B95"/>
    <w:rsid w:val="00820257"/>
    <w:rsid w:val="0082102B"/>
    <w:rsid w:val="008223F5"/>
    <w:rsid w:val="00824F68"/>
    <w:rsid w:val="008258A1"/>
    <w:rsid w:val="008264EB"/>
    <w:rsid w:val="00830036"/>
    <w:rsid w:val="00831C52"/>
    <w:rsid w:val="008326D8"/>
    <w:rsid w:val="0083295F"/>
    <w:rsid w:val="0083296C"/>
    <w:rsid w:val="00833FE1"/>
    <w:rsid w:val="008348C6"/>
    <w:rsid w:val="00834CD0"/>
    <w:rsid w:val="00835374"/>
    <w:rsid w:val="00835822"/>
    <w:rsid w:val="00836400"/>
    <w:rsid w:val="008365E4"/>
    <w:rsid w:val="00836C9C"/>
    <w:rsid w:val="00837337"/>
    <w:rsid w:val="00837B38"/>
    <w:rsid w:val="00837F16"/>
    <w:rsid w:val="00842193"/>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421"/>
    <w:rsid w:val="00857BF8"/>
    <w:rsid w:val="0086004A"/>
    <w:rsid w:val="008601B2"/>
    <w:rsid w:val="0086059D"/>
    <w:rsid w:val="00860B3B"/>
    <w:rsid w:val="00861BEB"/>
    <w:rsid w:val="00862230"/>
    <w:rsid w:val="008626E5"/>
    <w:rsid w:val="008632F4"/>
    <w:rsid w:val="00865311"/>
    <w:rsid w:val="008702CB"/>
    <w:rsid w:val="00871E55"/>
    <w:rsid w:val="00873390"/>
    <w:rsid w:val="0087341E"/>
    <w:rsid w:val="008769B4"/>
    <w:rsid w:val="008777E0"/>
    <w:rsid w:val="0088001E"/>
    <w:rsid w:val="00880500"/>
    <w:rsid w:val="00881C05"/>
    <w:rsid w:val="00881C22"/>
    <w:rsid w:val="00883127"/>
    <w:rsid w:val="00884204"/>
    <w:rsid w:val="0088449F"/>
    <w:rsid w:val="00884822"/>
    <w:rsid w:val="00886035"/>
    <w:rsid w:val="00886AA6"/>
    <w:rsid w:val="00886EFE"/>
    <w:rsid w:val="008916DE"/>
    <w:rsid w:val="008920F8"/>
    <w:rsid w:val="00892A94"/>
    <w:rsid w:val="008947D8"/>
    <w:rsid w:val="00896212"/>
    <w:rsid w:val="008A0AF2"/>
    <w:rsid w:val="008A120F"/>
    <w:rsid w:val="008A1E8D"/>
    <w:rsid w:val="008A24FA"/>
    <w:rsid w:val="008A345D"/>
    <w:rsid w:val="008A4DA3"/>
    <w:rsid w:val="008A5CEA"/>
    <w:rsid w:val="008A7361"/>
    <w:rsid w:val="008A7905"/>
    <w:rsid w:val="008B02A4"/>
    <w:rsid w:val="008B1605"/>
    <w:rsid w:val="008B4DB1"/>
    <w:rsid w:val="008B4FDA"/>
    <w:rsid w:val="008B73CD"/>
    <w:rsid w:val="008C0A58"/>
    <w:rsid w:val="008C17DA"/>
    <w:rsid w:val="008C343E"/>
    <w:rsid w:val="008C417C"/>
    <w:rsid w:val="008C435C"/>
    <w:rsid w:val="008C5FC1"/>
    <w:rsid w:val="008C6A78"/>
    <w:rsid w:val="008C750C"/>
    <w:rsid w:val="008D0CEB"/>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D0C"/>
    <w:rsid w:val="00903898"/>
    <w:rsid w:val="00904926"/>
    <w:rsid w:val="0090510C"/>
    <w:rsid w:val="00905F41"/>
    <w:rsid w:val="00906204"/>
    <w:rsid w:val="00906D65"/>
    <w:rsid w:val="0091042F"/>
    <w:rsid w:val="0091064F"/>
    <w:rsid w:val="00910F71"/>
    <w:rsid w:val="009114A5"/>
    <w:rsid w:val="00915104"/>
    <w:rsid w:val="009160C2"/>
    <w:rsid w:val="009167E6"/>
    <w:rsid w:val="00916A53"/>
    <w:rsid w:val="00917234"/>
    <w:rsid w:val="00917FAA"/>
    <w:rsid w:val="00920A7C"/>
    <w:rsid w:val="009229DF"/>
    <w:rsid w:val="00926875"/>
    <w:rsid w:val="00931A1F"/>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53F2"/>
    <w:rsid w:val="009868E8"/>
    <w:rsid w:val="00987E76"/>
    <w:rsid w:val="00990C42"/>
    <w:rsid w:val="009927F3"/>
    <w:rsid w:val="00993191"/>
    <w:rsid w:val="00993B84"/>
    <w:rsid w:val="00994A77"/>
    <w:rsid w:val="0099576A"/>
    <w:rsid w:val="009A05AC"/>
    <w:rsid w:val="009A0DE2"/>
    <w:rsid w:val="009A171D"/>
    <w:rsid w:val="009A50CF"/>
    <w:rsid w:val="009A5992"/>
    <w:rsid w:val="009A73D5"/>
    <w:rsid w:val="009B0273"/>
    <w:rsid w:val="009B0824"/>
    <w:rsid w:val="009B0DA1"/>
    <w:rsid w:val="009B1AD6"/>
    <w:rsid w:val="009B3CA3"/>
    <w:rsid w:val="009B5889"/>
    <w:rsid w:val="009B58F7"/>
    <w:rsid w:val="009B5ED1"/>
    <w:rsid w:val="009B6D58"/>
    <w:rsid w:val="009C1A9B"/>
    <w:rsid w:val="009C1D0F"/>
    <w:rsid w:val="009C3B73"/>
    <w:rsid w:val="009C3EC5"/>
    <w:rsid w:val="009C46C2"/>
    <w:rsid w:val="009C6103"/>
    <w:rsid w:val="009D352B"/>
    <w:rsid w:val="009D47AF"/>
    <w:rsid w:val="009D6D1A"/>
    <w:rsid w:val="009D78BC"/>
    <w:rsid w:val="009E19C7"/>
    <w:rsid w:val="009E2323"/>
    <w:rsid w:val="009E27FC"/>
    <w:rsid w:val="009E35C5"/>
    <w:rsid w:val="009E4A0F"/>
    <w:rsid w:val="009E7100"/>
    <w:rsid w:val="009F1FF7"/>
    <w:rsid w:val="009F4638"/>
    <w:rsid w:val="009F64A7"/>
    <w:rsid w:val="009F7683"/>
    <w:rsid w:val="009F7C54"/>
    <w:rsid w:val="00A00E74"/>
    <w:rsid w:val="00A0285A"/>
    <w:rsid w:val="00A03E25"/>
    <w:rsid w:val="00A03E8D"/>
    <w:rsid w:val="00A04DB0"/>
    <w:rsid w:val="00A06A8B"/>
    <w:rsid w:val="00A06ABB"/>
    <w:rsid w:val="00A06B55"/>
    <w:rsid w:val="00A0752B"/>
    <w:rsid w:val="00A10811"/>
    <w:rsid w:val="00A10D1E"/>
    <w:rsid w:val="00A10D1F"/>
    <w:rsid w:val="00A10D55"/>
    <w:rsid w:val="00A112E2"/>
    <w:rsid w:val="00A11F49"/>
    <w:rsid w:val="00A12A5E"/>
    <w:rsid w:val="00A12C95"/>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587"/>
    <w:rsid w:val="00A37070"/>
    <w:rsid w:val="00A40446"/>
    <w:rsid w:val="00A42E71"/>
    <w:rsid w:val="00A43166"/>
    <w:rsid w:val="00A4360B"/>
    <w:rsid w:val="00A4426D"/>
    <w:rsid w:val="00A45946"/>
    <w:rsid w:val="00A4729F"/>
    <w:rsid w:val="00A47C90"/>
    <w:rsid w:val="00A50230"/>
    <w:rsid w:val="00A5050E"/>
    <w:rsid w:val="00A51D7C"/>
    <w:rsid w:val="00A52061"/>
    <w:rsid w:val="00A52D39"/>
    <w:rsid w:val="00A53616"/>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56E"/>
    <w:rsid w:val="00A747D4"/>
    <w:rsid w:val="00A74B2F"/>
    <w:rsid w:val="00A74D0E"/>
    <w:rsid w:val="00A75F24"/>
    <w:rsid w:val="00A76C15"/>
    <w:rsid w:val="00A779D8"/>
    <w:rsid w:val="00A8010A"/>
    <w:rsid w:val="00A805EA"/>
    <w:rsid w:val="00A81620"/>
    <w:rsid w:val="00A81919"/>
    <w:rsid w:val="00A81DD5"/>
    <w:rsid w:val="00A8328A"/>
    <w:rsid w:val="00A9099C"/>
    <w:rsid w:val="00A921FF"/>
    <w:rsid w:val="00A9256A"/>
    <w:rsid w:val="00A93710"/>
    <w:rsid w:val="00A95C09"/>
    <w:rsid w:val="00A96293"/>
    <w:rsid w:val="00A96817"/>
    <w:rsid w:val="00AA0AD8"/>
    <w:rsid w:val="00AA0F00"/>
    <w:rsid w:val="00AA13E4"/>
    <w:rsid w:val="00AA2E86"/>
    <w:rsid w:val="00AA5305"/>
    <w:rsid w:val="00AA697C"/>
    <w:rsid w:val="00AA75FA"/>
    <w:rsid w:val="00AA7805"/>
    <w:rsid w:val="00AB0304"/>
    <w:rsid w:val="00AB14F4"/>
    <w:rsid w:val="00AB1559"/>
    <w:rsid w:val="00AB16AE"/>
    <w:rsid w:val="00AB2618"/>
    <w:rsid w:val="00AB2648"/>
    <w:rsid w:val="00AB3DE1"/>
    <w:rsid w:val="00AB3FFE"/>
    <w:rsid w:val="00AB439F"/>
    <w:rsid w:val="00AB5AF2"/>
    <w:rsid w:val="00AB5E50"/>
    <w:rsid w:val="00AB64C0"/>
    <w:rsid w:val="00AB7D2E"/>
    <w:rsid w:val="00AB7D8B"/>
    <w:rsid w:val="00AC082E"/>
    <w:rsid w:val="00AC25C8"/>
    <w:rsid w:val="00AC3F2F"/>
    <w:rsid w:val="00AC4EAF"/>
    <w:rsid w:val="00AC5807"/>
    <w:rsid w:val="00AC70A0"/>
    <w:rsid w:val="00AC73E1"/>
    <w:rsid w:val="00AC743C"/>
    <w:rsid w:val="00AC7A2E"/>
    <w:rsid w:val="00AD0BEB"/>
    <w:rsid w:val="00AD0E31"/>
    <w:rsid w:val="00AD1BFE"/>
    <w:rsid w:val="00AD20A6"/>
    <w:rsid w:val="00AD2BD3"/>
    <w:rsid w:val="00AD40C5"/>
    <w:rsid w:val="00AD4B6D"/>
    <w:rsid w:val="00AD522C"/>
    <w:rsid w:val="00AD78F2"/>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0ABA"/>
    <w:rsid w:val="00B011DF"/>
    <w:rsid w:val="00B025A2"/>
    <w:rsid w:val="00B027B8"/>
    <w:rsid w:val="00B02A31"/>
    <w:rsid w:val="00B03F88"/>
    <w:rsid w:val="00B04537"/>
    <w:rsid w:val="00B04817"/>
    <w:rsid w:val="00B048B7"/>
    <w:rsid w:val="00B04FFF"/>
    <w:rsid w:val="00B051BE"/>
    <w:rsid w:val="00B07942"/>
    <w:rsid w:val="00B10681"/>
    <w:rsid w:val="00B11297"/>
    <w:rsid w:val="00B11B38"/>
    <w:rsid w:val="00B12288"/>
    <w:rsid w:val="00B12330"/>
    <w:rsid w:val="00B12C72"/>
    <w:rsid w:val="00B1343E"/>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F8D"/>
    <w:rsid w:val="00B514E8"/>
    <w:rsid w:val="00B51D9F"/>
    <w:rsid w:val="00B52987"/>
    <w:rsid w:val="00B52C16"/>
    <w:rsid w:val="00B5319F"/>
    <w:rsid w:val="00B531BD"/>
    <w:rsid w:val="00B53B93"/>
    <w:rsid w:val="00B53D73"/>
    <w:rsid w:val="00B54C65"/>
    <w:rsid w:val="00B57948"/>
    <w:rsid w:val="00B57D12"/>
    <w:rsid w:val="00B61677"/>
    <w:rsid w:val="00B62020"/>
    <w:rsid w:val="00B62122"/>
    <w:rsid w:val="00B62D06"/>
    <w:rsid w:val="00B63078"/>
    <w:rsid w:val="00B64BF8"/>
    <w:rsid w:val="00B65404"/>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203"/>
    <w:rsid w:val="00B975FA"/>
    <w:rsid w:val="00B9796D"/>
    <w:rsid w:val="00B97F4D"/>
    <w:rsid w:val="00BA08D9"/>
    <w:rsid w:val="00BA248D"/>
    <w:rsid w:val="00BA26B2"/>
    <w:rsid w:val="00BA2949"/>
    <w:rsid w:val="00BA3554"/>
    <w:rsid w:val="00BA632C"/>
    <w:rsid w:val="00BB1C9B"/>
    <w:rsid w:val="00BB3556"/>
    <w:rsid w:val="00BB3575"/>
    <w:rsid w:val="00BB46AA"/>
    <w:rsid w:val="00BB4ADD"/>
    <w:rsid w:val="00BB500A"/>
    <w:rsid w:val="00BB52F9"/>
    <w:rsid w:val="00BB5B81"/>
    <w:rsid w:val="00BB682B"/>
    <w:rsid w:val="00BB6AF3"/>
    <w:rsid w:val="00BB7477"/>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EC"/>
    <w:rsid w:val="00BD21F6"/>
    <w:rsid w:val="00BD2920"/>
    <w:rsid w:val="00BD37A0"/>
    <w:rsid w:val="00BD3B55"/>
    <w:rsid w:val="00BD4817"/>
    <w:rsid w:val="00BD6BF7"/>
    <w:rsid w:val="00BD72E6"/>
    <w:rsid w:val="00BE01AE"/>
    <w:rsid w:val="00BE2B12"/>
    <w:rsid w:val="00BE439E"/>
    <w:rsid w:val="00BE45B6"/>
    <w:rsid w:val="00BE54A9"/>
    <w:rsid w:val="00BE6363"/>
    <w:rsid w:val="00BE7DA4"/>
    <w:rsid w:val="00BE7FE1"/>
    <w:rsid w:val="00BF46D6"/>
    <w:rsid w:val="00BF4FFD"/>
    <w:rsid w:val="00BF53E0"/>
    <w:rsid w:val="00BF5421"/>
    <w:rsid w:val="00C00E33"/>
    <w:rsid w:val="00C010D8"/>
    <w:rsid w:val="00C029B6"/>
    <w:rsid w:val="00C03431"/>
    <w:rsid w:val="00C043F9"/>
    <w:rsid w:val="00C06D6B"/>
    <w:rsid w:val="00C122A6"/>
    <w:rsid w:val="00C132F1"/>
    <w:rsid w:val="00C14F1A"/>
    <w:rsid w:val="00C156C3"/>
    <w:rsid w:val="00C15BC3"/>
    <w:rsid w:val="00C162CC"/>
    <w:rsid w:val="00C164CE"/>
    <w:rsid w:val="00C16602"/>
    <w:rsid w:val="00C16F3F"/>
    <w:rsid w:val="00C17414"/>
    <w:rsid w:val="00C2151D"/>
    <w:rsid w:val="00C232E0"/>
    <w:rsid w:val="00C23B1B"/>
    <w:rsid w:val="00C23D48"/>
    <w:rsid w:val="00C24256"/>
    <w:rsid w:val="00C26B4D"/>
    <w:rsid w:val="00C26CF7"/>
    <w:rsid w:val="00C27B10"/>
    <w:rsid w:val="00C30CF7"/>
    <w:rsid w:val="00C3130B"/>
    <w:rsid w:val="00C31373"/>
    <w:rsid w:val="00C321E1"/>
    <w:rsid w:val="00C32376"/>
    <w:rsid w:val="00C324F0"/>
    <w:rsid w:val="00C33476"/>
    <w:rsid w:val="00C34414"/>
    <w:rsid w:val="00C3484C"/>
    <w:rsid w:val="00C358EA"/>
    <w:rsid w:val="00C364E8"/>
    <w:rsid w:val="00C3797F"/>
    <w:rsid w:val="00C4095B"/>
    <w:rsid w:val="00C43524"/>
    <w:rsid w:val="00C435DD"/>
    <w:rsid w:val="00C4487D"/>
    <w:rsid w:val="00C45122"/>
    <w:rsid w:val="00C45620"/>
    <w:rsid w:val="00C46003"/>
    <w:rsid w:val="00C464BA"/>
    <w:rsid w:val="00C4745C"/>
    <w:rsid w:val="00C47611"/>
    <w:rsid w:val="00C4795F"/>
    <w:rsid w:val="00C50D71"/>
    <w:rsid w:val="00C51512"/>
    <w:rsid w:val="00C5211D"/>
    <w:rsid w:val="00C53926"/>
    <w:rsid w:val="00C53D1C"/>
    <w:rsid w:val="00C54CEE"/>
    <w:rsid w:val="00C57D7E"/>
    <w:rsid w:val="00C611EE"/>
    <w:rsid w:val="00C61944"/>
    <w:rsid w:val="00C6256F"/>
    <w:rsid w:val="00C62ABC"/>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652A"/>
    <w:rsid w:val="00C978AF"/>
    <w:rsid w:val="00CA0015"/>
    <w:rsid w:val="00CA169D"/>
    <w:rsid w:val="00CA1747"/>
    <w:rsid w:val="00CA1C11"/>
    <w:rsid w:val="00CA4510"/>
    <w:rsid w:val="00CA46E9"/>
    <w:rsid w:val="00CA4AB2"/>
    <w:rsid w:val="00CA5671"/>
    <w:rsid w:val="00CA5B8D"/>
    <w:rsid w:val="00CA5DD1"/>
    <w:rsid w:val="00CA770E"/>
    <w:rsid w:val="00CB0129"/>
    <w:rsid w:val="00CB24E2"/>
    <w:rsid w:val="00CB3CB1"/>
    <w:rsid w:val="00CB3EDB"/>
    <w:rsid w:val="00CB41AB"/>
    <w:rsid w:val="00CB4C1E"/>
    <w:rsid w:val="00CB68EF"/>
    <w:rsid w:val="00CB79A4"/>
    <w:rsid w:val="00CC0A8D"/>
    <w:rsid w:val="00CC518E"/>
    <w:rsid w:val="00CC6935"/>
    <w:rsid w:val="00CC73F0"/>
    <w:rsid w:val="00CD043A"/>
    <w:rsid w:val="00CD0F89"/>
    <w:rsid w:val="00CD3548"/>
    <w:rsid w:val="00CD4190"/>
    <w:rsid w:val="00CD435C"/>
    <w:rsid w:val="00CD4898"/>
    <w:rsid w:val="00CD6323"/>
    <w:rsid w:val="00CE0D02"/>
    <w:rsid w:val="00CE2264"/>
    <w:rsid w:val="00CE4D1D"/>
    <w:rsid w:val="00CE6E31"/>
    <w:rsid w:val="00CE7B83"/>
    <w:rsid w:val="00CE7BF1"/>
    <w:rsid w:val="00CF009F"/>
    <w:rsid w:val="00CF0D0D"/>
    <w:rsid w:val="00CF1742"/>
    <w:rsid w:val="00CF2304"/>
    <w:rsid w:val="00CF34D0"/>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2EF8"/>
    <w:rsid w:val="00D25E5F"/>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632"/>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0D3A"/>
    <w:rsid w:val="00D95796"/>
    <w:rsid w:val="00D96240"/>
    <w:rsid w:val="00D970D2"/>
    <w:rsid w:val="00D976EB"/>
    <w:rsid w:val="00DA0948"/>
    <w:rsid w:val="00DA0A4E"/>
    <w:rsid w:val="00DA0F94"/>
    <w:rsid w:val="00DA1AF1"/>
    <w:rsid w:val="00DA2289"/>
    <w:rsid w:val="00DA2F69"/>
    <w:rsid w:val="00DA6468"/>
    <w:rsid w:val="00DA687B"/>
    <w:rsid w:val="00DA6C97"/>
    <w:rsid w:val="00DB01A7"/>
    <w:rsid w:val="00DB0871"/>
    <w:rsid w:val="00DB2BCC"/>
    <w:rsid w:val="00DB3E17"/>
    <w:rsid w:val="00DB4273"/>
    <w:rsid w:val="00DB4CC7"/>
    <w:rsid w:val="00DB5857"/>
    <w:rsid w:val="00DB64C8"/>
    <w:rsid w:val="00DB6D02"/>
    <w:rsid w:val="00DC5332"/>
    <w:rsid w:val="00DC59F5"/>
    <w:rsid w:val="00DC6FEB"/>
    <w:rsid w:val="00DC769E"/>
    <w:rsid w:val="00DD13F5"/>
    <w:rsid w:val="00DD2498"/>
    <w:rsid w:val="00DD24EE"/>
    <w:rsid w:val="00DD322C"/>
    <w:rsid w:val="00DD3E3D"/>
    <w:rsid w:val="00DD44FC"/>
    <w:rsid w:val="00DD4F48"/>
    <w:rsid w:val="00DD51F0"/>
    <w:rsid w:val="00DD56AA"/>
    <w:rsid w:val="00DD5CF9"/>
    <w:rsid w:val="00DD5FB8"/>
    <w:rsid w:val="00DD6FDA"/>
    <w:rsid w:val="00DE1323"/>
    <w:rsid w:val="00DE134D"/>
    <w:rsid w:val="00DE3C28"/>
    <w:rsid w:val="00DE5B89"/>
    <w:rsid w:val="00DE7F8F"/>
    <w:rsid w:val="00DF11C4"/>
    <w:rsid w:val="00DF19A1"/>
    <w:rsid w:val="00DF448D"/>
    <w:rsid w:val="00DF5182"/>
    <w:rsid w:val="00DF52CD"/>
    <w:rsid w:val="00E01503"/>
    <w:rsid w:val="00E020C1"/>
    <w:rsid w:val="00E02F60"/>
    <w:rsid w:val="00E04589"/>
    <w:rsid w:val="00E045AE"/>
    <w:rsid w:val="00E046C2"/>
    <w:rsid w:val="00E04FA9"/>
    <w:rsid w:val="00E05F32"/>
    <w:rsid w:val="00E070E6"/>
    <w:rsid w:val="00E104E9"/>
    <w:rsid w:val="00E10BB7"/>
    <w:rsid w:val="00E10E91"/>
    <w:rsid w:val="00E12A4F"/>
    <w:rsid w:val="00E14545"/>
    <w:rsid w:val="00E161F1"/>
    <w:rsid w:val="00E20011"/>
    <w:rsid w:val="00E20B3E"/>
    <w:rsid w:val="00E20E95"/>
    <w:rsid w:val="00E220DD"/>
    <w:rsid w:val="00E2217F"/>
    <w:rsid w:val="00E222A7"/>
    <w:rsid w:val="00E22E51"/>
    <w:rsid w:val="00E23A9A"/>
    <w:rsid w:val="00E23F7F"/>
    <w:rsid w:val="00E2406F"/>
    <w:rsid w:val="00E242FF"/>
    <w:rsid w:val="00E24EBF"/>
    <w:rsid w:val="00E25D59"/>
    <w:rsid w:val="00E2620A"/>
    <w:rsid w:val="00E26A48"/>
    <w:rsid w:val="00E3608B"/>
    <w:rsid w:val="00E36717"/>
    <w:rsid w:val="00E36A86"/>
    <w:rsid w:val="00E37464"/>
    <w:rsid w:val="00E41156"/>
    <w:rsid w:val="00E41620"/>
    <w:rsid w:val="00E4239E"/>
    <w:rsid w:val="00E42FEB"/>
    <w:rsid w:val="00E430BF"/>
    <w:rsid w:val="00E43CEB"/>
    <w:rsid w:val="00E45007"/>
    <w:rsid w:val="00E45ACA"/>
    <w:rsid w:val="00E45C7F"/>
    <w:rsid w:val="00E46422"/>
    <w:rsid w:val="00E46A62"/>
    <w:rsid w:val="00E46DBA"/>
    <w:rsid w:val="00E51117"/>
    <w:rsid w:val="00E5122B"/>
    <w:rsid w:val="00E51EEA"/>
    <w:rsid w:val="00E54297"/>
    <w:rsid w:val="00E54B2C"/>
    <w:rsid w:val="00E5510F"/>
    <w:rsid w:val="00E6008B"/>
    <w:rsid w:val="00E6044F"/>
    <w:rsid w:val="00E6367A"/>
    <w:rsid w:val="00E63C8D"/>
    <w:rsid w:val="00E64337"/>
    <w:rsid w:val="00E65E4D"/>
    <w:rsid w:val="00E65F37"/>
    <w:rsid w:val="00E674AE"/>
    <w:rsid w:val="00E67BA7"/>
    <w:rsid w:val="00E72437"/>
    <w:rsid w:val="00E74264"/>
    <w:rsid w:val="00E749B7"/>
    <w:rsid w:val="00E7522C"/>
    <w:rsid w:val="00E765B7"/>
    <w:rsid w:val="00E76ED4"/>
    <w:rsid w:val="00E77532"/>
    <w:rsid w:val="00E77EEE"/>
    <w:rsid w:val="00E805B6"/>
    <w:rsid w:val="00E81D32"/>
    <w:rsid w:val="00E81EFA"/>
    <w:rsid w:val="00E8256F"/>
    <w:rsid w:val="00E83D41"/>
    <w:rsid w:val="00E84171"/>
    <w:rsid w:val="00E85A49"/>
    <w:rsid w:val="00E86830"/>
    <w:rsid w:val="00E87512"/>
    <w:rsid w:val="00E90E72"/>
    <w:rsid w:val="00E90FD0"/>
    <w:rsid w:val="00E92204"/>
    <w:rsid w:val="00E92272"/>
    <w:rsid w:val="00E92823"/>
    <w:rsid w:val="00E92BAA"/>
    <w:rsid w:val="00E92BE1"/>
    <w:rsid w:val="00E94D7F"/>
    <w:rsid w:val="00E95E47"/>
    <w:rsid w:val="00E969ED"/>
    <w:rsid w:val="00E9746B"/>
    <w:rsid w:val="00EA059F"/>
    <w:rsid w:val="00EA06E9"/>
    <w:rsid w:val="00EA08B5"/>
    <w:rsid w:val="00EA150B"/>
    <w:rsid w:val="00EA3E33"/>
    <w:rsid w:val="00EA3FD0"/>
    <w:rsid w:val="00EA40DF"/>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F7"/>
    <w:rsid w:val="00EC2345"/>
    <w:rsid w:val="00EC2BD2"/>
    <w:rsid w:val="00EC2CDE"/>
    <w:rsid w:val="00EC619B"/>
    <w:rsid w:val="00EC7188"/>
    <w:rsid w:val="00EC759E"/>
    <w:rsid w:val="00EC7897"/>
    <w:rsid w:val="00ED0338"/>
    <w:rsid w:val="00ED0BF3"/>
    <w:rsid w:val="00ED0DE3"/>
    <w:rsid w:val="00ED1142"/>
    <w:rsid w:val="00ED2462"/>
    <w:rsid w:val="00ED3713"/>
    <w:rsid w:val="00ED4C1D"/>
    <w:rsid w:val="00ED6836"/>
    <w:rsid w:val="00EE09A4"/>
    <w:rsid w:val="00EE0EB3"/>
    <w:rsid w:val="00EE0EF1"/>
    <w:rsid w:val="00EE1D8D"/>
    <w:rsid w:val="00EE2663"/>
    <w:rsid w:val="00EE55F5"/>
    <w:rsid w:val="00EE5855"/>
    <w:rsid w:val="00EE7019"/>
    <w:rsid w:val="00EE73A8"/>
    <w:rsid w:val="00EE7413"/>
    <w:rsid w:val="00EE7A99"/>
    <w:rsid w:val="00EF24C7"/>
    <w:rsid w:val="00EF273B"/>
    <w:rsid w:val="00EF2954"/>
    <w:rsid w:val="00EF2B43"/>
    <w:rsid w:val="00EF352E"/>
    <w:rsid w:val="00EF4DCB"/>
    <w:rsid w:val="00EF6526"/>
    <w:rsid w:val="00EF7868"/>
    <w:rsid w:val="00F01E09"/>
    <w:rsid w:val="00F034E7"/>
    <w:rsid w:val="00F040E5"/>
    <w:rsid w:val="00F04847"/>
    <w:rsid w:val="00F04FC3"/>
    <w:rsid w:val="00F11794"/>
    <w:rsid w:val="00F11D9C"/>
    <w:rsid w:val="00F125C4"/>
    <w:rsid w:val="00F130E4"/>
    <w:rsid w:val="00F1389B"/>
    <w:rsid w:val="00F13FFF"/>
    <w:rsid w:val="00F141E2"/>
    <w:rsid w:val="00F147B8"/>
    <w:rsid w:val="00F14A3B"/>
    <w:rsid w:val="00F154A2"/>
    <w:rsid w:val="00F15F72"/>
    <w:rsid w:val="00F16941"/>
    <w:rsid w:val="00F1738A"/>
    <w:rsid w:val="00F17B20"/>
    <w:rsid w:val="00F20B78"/>
    <w:rsid w:val="00F20CF5"/>
    <w:rsid w:val="00F20DA5"/>
    <w:rsid w:val="00F2192A"/>
    <w:rsid w:val="00F21C25"/>
    <w:rsid w:val="00F21DBD"/>
    <w:rsid w:val="00F23100"/>
    <w:rsid w:val="00F23A51"/>
    <w:rsid w:val="00F242D7"/>
    <w:rsid w:val="00F24327"/>
    <w:rsid w:val="00F24E9E"/>
    <w:rsid w:val="00F26162"/>
    <w:rsid w:val="00F263B3"/>
    <w:rsid w:val="00F339E3"/>
    <w:rsid w:val="00F377C0"/>
    <w:rsid w:val="00F37F2C"/>
    <w:rsid w:val="00F403A5"/>
    <w:rsid w:val="00F40436"/>
    <w:rsid w:val="00F406AC"/>
    <w:rsid w:val="00F40D4D"/>
    <w:rsid w:val="00F4140F"/>
    <w:rsid w:val="00F4395E"/>
    <w:rsid w:val="00F449C0"/>
    <w:rsid w:val="00F45B4D"/>
    <w:rsid w:val="00F45B8B"/>
    <w:rsid w:val="00F474D8"/>
    <w:rsid w:val="00F47772"/>
    <w:rsid w:val="00F50F6A"/>
    <w:rsid w:val="00F5438A"/>
    <w:rsid w:val="00F546F2"/>
    <w:rsid w:val="00F55654"/>
    <w:rsid w:val="00F5653D"/>
    <w:rsid w:val="00F60675"/>
    <w:rsid w:val="00F607C7"/>
    <w:rsid w:val="00F60A05"/>
    <w:rsid w:val="00F6156D"/>
    <w:rsid w:val="00F61898"/>
    <w:rsid w:val="00F61A9D"/>
    <w:rsid w:val="00F61D7A"/>
    <w:rsid w:val="00F63223"/>
    <w:rsid w:val="00F64BF8"/>
    <w:rsid w:val="00F64DF9"/>
    <w:rsid w:val="00F658E7"/>
    <w:rsid w:val="00F66630"/>
    <w:rsid w:val="00F67CD4"/>
    <w:rsid w:val="00F70E55"/>
    <w:rsid w:val="00F73472"/>
    <w:rsid w:val="00F73A80"/>
    <w:rsid w:val="00F73CAB"/>
    <w:rsid w:val="00F743B3"/>
    <w:rsid w:val="00F7451F"/>
    <w:rsid w:val="00F825AC"/>
    <w:rsid w:val="00F82623"/>
    <w:rsid w:val="00F839B3"/>
    <w:rsid w:val="00F83B76"/>
    <w:rsid w:val="00F8462A"/>
    <w:rsid w:val="00F85DFC"/>
    <w:rsid w:val="00F85F62"/>
    <w:rsid w:val="00F86162"/>
    <w:rsid w:val="00F86ED5"/>
    <w:rsid w:val="00F871C2"/>
    <w:rsid w:val="00F87AA3"/>
    <w:rsid w:val="00F9084E"/>
    <w:rsid w:val="00F91333"/>
    <w:rsid w:val="00F914CF"/>
    <w:rsid w:val="00F930CD"/>
    <w:rsid w:val="00F932ED"/>
    <w:rsid w:val="00F9448B"/>
    <w:rsid w:val="00F94611"/>
    <w:rsid w:val="00F95B4D"/>
    <w:rsid w:val="00F9777C"/>
    <w:rsid w:val="00F97D3E"/>
    <w:rsid w:val="00FA0498"/>
    <w:rsid w:val="00FA0941"/>
    <w:rsid w:val="00FA0E41"/>
    <w:rsid w:val="00FA121C"/>
    <w:rsid w:val="00FA2BFA"/>
    <w:rsid w:val="00FA2FB6"/>
    <w:rsid w:val="00FA37C3"/>
    <w:rsid w:val="00FA409E"/>
    <w:rsid w:val="00FA4725"/>
    <w:rsid w:val="00FA4DED"/>
    <w:rsid w:val="00FA4F9D"/>
    <w:rsid w:val="00FA6F47"/>
    <w:rsid w:val="00FB068C"/>
    <w:rsid w:val="00FB12F4"/>
    <w:rsid w:val="00FB1530"/>
    <w:rsid w:val="00FB3AFB"/>
    <w:rsid w:val="00FB3CC9"/>
    <w:rsid w:val="00FB4ACF"/>
    <w:rsid w:val="00FB6876"/>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40C6"/>
    <w:rsid w:val="00FF61E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8C0B02"/>
  <w15:docId w15:val="{F9E46AAF-5EB2-4EDD-9258-F9726D5EC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34"/>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aliases w:val="List_Paragraph,Multilevel para_II,List Paragraph-ExecSummary,Citation List,본문(내용),List Paragraph (numbered (a)),Para number,Titulo 2,Report Para,Number Bullets,Resume Title,heading 4,WinDForce-Letter,Heading 2_sj,En tête 1,List Paragraph1"/>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ExecSummary Char,Citation List Char,본문(내용) Char,List Paragraph (numbered (a)) Char,Para number Char,Titulo 2 Char,Report Para Char,Number Bullets Char,Resume Title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BA674-8D11-4D5B-BB87-A33B1F1EF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23</Pages>
  <Words>6104</Words>
  <Characters>34799</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40822</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191</cp:revision>
  <cp:lastPrinted>2025-07-30T11:03:00Z</cp:lastPrinted>
  <dcterms:created xsi:type="dcterms:W3CDTF">2017-06-08T07:41:00Z</dcterms:created>
  <dcterms:modified xsi:type="dcterms:W3CDTF">2026-01-12T11:01:00Z</dcterms:modified>
</cp:coreProperties>
</file>